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ED" w:rsidRPr="000A1CDF" w:rsidRDefault="005269ED">
      <w:pPr>
        <w:pStyle w:val="2"/>
        <w:spacing w:line="360" w:lineRule="auto"/>
        <w:rPr>
          <w:szCs w:val="28"/>
        </w:rPr>
      </w:pPr>
    </w:p>
    <w:p w:rsidR="00752D8B" w:rsidRDefault="00752D8B" w:rsidP="00752D8B"/>
    <w:p w:rsidR="00752D8B" w:rsidRDefault="00752D8B" w:rsidP="00752D8B"/>
    <w:p w:rsidR="00752D8B" w:rsidRDefault="00752D8B" w:rsidP="00752D8B"/>
    <w:p w:rsidR="00752D8B" w:rsidRDefault="00752D8B" w:rsidP="00752D8B"/>
    <w:p w:rsidR="00752D8B" w:rsidRDefault="00752D8B" w:rsidP="00752D8B"/>
    <w:p w:rsidR="00752D8B" w:rsidRDefault="00752D8B" w:rsidP="00752D8B"/>
    <w:p w:rsidR="00752D8B" w:rsidRDefault="00752D8B" w:rsidP="00752D8B"/>
    <w:p w:rsidR="00752D8B" w:rsidRDefault="00752D8B" w:rsidP="00752D8B"/>
    <w:p w:rsidR="00752D8B" w:rsidRDefault="00752D8B" w:rsidP="00752D8B"/>
    <w:p w:rsidR="00752D8B" w:rsidRPr="000A1CDF" w:rsidRDefault="00752D8B" w:rsidP="00752D8B">
      <w:pPr>
        <w:rPr>
          <w:sz w:val="28"/>
          <w:szCs w:val="28"/>
        </w:rPr>
      </w:pPr>
    </w:p>
    <w:p w:rsidR="005269ED" w:rsidRPr="000A1CDF" w:rsidRDefault="005269ED" w:rsidP="00C53BB9">
      <w:pPr>
        <w:pStyle w:val="2"/>
        <w:spacing w:line="360" w:lineRule="auto"/>
        <w:rPr>
          <w:szCs w:val="28"/>
        </w:rPr>
      </w:pPr>
      <w:r w:rsidRPr="000A1CDF">
        <w:rPr>
          <w:szCs w:val="28"/>
        </w:rPr>
        <w:t>Инструкция</w:t>
      </w:r>
    </w:p>
    <w:p w:rsidR="005269ED" w:rsidRDefault="005269ED" w:rsidP="00C53BB9">
      <w:pPr>
        <w:spacing w:line="360" w:lineRule="auto"/>
        <w:jc w:val="center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по медицинскому применению</w:t>
      </w:r>
      <w:r w:rsidR="005C3066">
        <w:rPr>
          <w:b/>
          <w:sz w:val="28"/>
          <w:szCs w:val="28"/>
        </w:rPr>
        <w:t xml:space="preserve"> лекарственного</w:t>
      </w:r>
      <w:r w:rsidRPr="000A1CDF">
        <w:rPr>
          <w:b/>
          <w:sz w:val="28"/>
          <w:szCs w:val="28"/>
        </w:rPr>
        <w:t xml:space="preserve"> препарата</w:t>
      </w:r>
    </w:p>
    <w:p w:rsidR="005C3066" w:rsidRPr="000A1CDF" w:rsidRDefault="005C3066" w:rsidP="00C53BB9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Итраконазол</w:t>
      </w:r>
      <w:proofErr w:type="spellEnd"/>
    </w:p>
    <w:p w:rsidR="005269ED" w:rsidRPr="000A1CDF" w:rsidRDefault="005269ED" w:rsidP="00C53BB9">
      <w:pPr>
        <w:spacing w:line="360" w:lineRule="auto"/>
        <w:jc w:val="center"/>
        <w:rPr>
          <w:b/>
          <w:caps/>
          <w:sz w:val="28"/>
          <w:szCs w:val="28"/>
        </w:rPr>
      </w:pPr>
    </w:p>
    <w:p w:rsidR="005269ED" w:rsidRPr="000A1CDF" w:rsidRDefault="005269ED" w:rsidP="00C53BB9">
      <w:pPr>
        <w:spacing w:after="120"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after="120"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Регистрационный номер</w:t>
      </w:r>
      <w:r w:rsidR="00752D8B" w:rsidRPr="000A1CDF">
        <w:rPr>
          <w:sz w:val="28"/>
          <w:szCs w:val="28"/>
        </w:rPr>
        <w:t>:</w:t>
      </w:r>
    </w:p>
    <w:p w:rsidR="000744D6" w:rsidRPr="000A1CDF" w:rsidRDefault="005269ED" w:rsidP="00C53BB9">
      <w:pPr>
        <w:spacing w:line="360" w:lineRule="auto"/>
        <w:rPr>
          <w:caps/>
          <w:sz w:val="28"/>
          <w:szCs w:val="28"/>
        </w:rPr>
      </w:pPr>
      <w:r w:rsidRPr="000A1CDF">
        <w:rPr>
          <w:b/>
          <w:sz w:val="28"/>
          <w:szCs w:val="28"/>
        </w:rPr>
        <w:t>Торговое название</w:t>
      </w:r>
      <w:r w:rsidR="00752D8B" w:rsidRPr="000A1CDF">
        <w:rPr>
          <w:b/>
          <w:sz w:val="28"/>
          <w:szCs w:val="28"/>
        </w:rPr>
        <w:t xml:space="preserve">: </w:t>
      </w:r>
      <w:proofErr w:type="spellStart"/>
      <w:r w:rsidR="005C3066">
        <w:rPr>
          <w:sz w:val="28"/>
          <w:szCs w:val="28"/>
        </w:rPr>
        <w:t>Итраконазол</w:t>
      </w:r>
      <w:proofErr w:type="spellEnd"/>
    </w:p>
    <w:p w:rsidR="005269ED" w:rsidRPr="000A1CDF" w:rsidRDefault="005269ED" w:rsidP="00C53BB9">
      <w:pPr>
        <w:spacing w:after="120" w:line="360" w:lineRule="auto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>Международное непатентованное название (МНН)</w:t>
      </w:r>
      <w:r w:rsidRPr="000A1CDF">
        <w:rPr>
          <w:sz w:val="28"/>
          <w:szCs w:val="28"/>
        </w:rPr>
        <w:t xml:space="preserve"> - </w:t>
      </w:r>
      <w:proofErr w:type="spellStart"/>
      <w:r w:rsidRPr="000A1CDF">
        <w:rPr>
          <w:sz w:val="28"/>
          <w:szCs w:val="28"/>
        </w:rPr>
        <w:t>итраконазол</w:t>
      </w:r>
      <w:proofErr w:type="spellEnd"/>
    </w:p>
    <w:p w:rsidR="005269ED" w:rsidRPr="000A1CDF" w:rsidRDefault="005269ED" w:rsidP="00C53BB9">
      <w:pPr>
        <w:spacing w:after="120" w:line="360" w:lineRule="auto"/>
        <w:ind w:left="4968" w:hanging="4968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 xml:space="preserve">Лекарственная форма </w:t>
      </w:r>
      <w:r w:rsidRPr="000A1CDF">
        <w:rPr>
          <w:sz w:val="28"/>
          <w:szCs w:val="28"/>
        </w:rPr>
        <w:t xml:space="preserve">– </w:t>
      </w:r>
      <w:r w:rsidRPr="000A1CDF">
        <w:rPr>
          <w:b/>
          <w:sz w:val="28"/>
          <w:szCs w:val="28"/>
        </w:rPr>
        <w:t>капсулы</w:t>
      </w:r>
    </w:p>
    <w:p w:rsidR="005C3066" w:rsidRPr="0017002F" w:rsidRDefault="005C3066" w:rsidP="005C3066">
      <w:pPr>
        <w:spacing w:line="360" w:lineRule="auto"/>
        <w:ind w:right="-1"/>
        <w:jc w:val="both"/>
        <w:rPr>
          <w:b/>
          <w:bCs/>
          <w:sz w:val="28"/>
          <w:szCs w:val="28"/>
        </w:rPr>
      </w:pPr>
      <w:r w:rsidRPr="0017002F">
        <w:rPr>
          <w:b/>
          <w:bCs/>
          <w:sz w:val="28"/>
          <w:szCs w:val="28"/>
        </w:rPr>
        <w:t>Состав на одну капсулу:</w:t>
      </w:r>
    </w:p>
    <w:p w:rsidR="005C3066" w:rsidRPr="0017002F" w:rsidRDefault="005C3066" w:rsidP="005C3066">
      <w:pPr>
        <w:spacing w:line="360" w:lineRule="auto"/>
        <w:ind w:right="-1"/>
        <w:jc w:val="both"/>
        <w:rPr>
          <w:i/>
          <w:iCs/>
          <w:sz w:val="28"/>
          <w:szCs w:val="28"/>
        </w:rPr>
      </w:pPr>
      <w:r w:rsidRPr="0017002F">
        <w:rPr>
          <w:i/>
          <w:iCs/>
          <w:sz w:val="28"/>
          <w:szCs w:val="28"/>
        </w:rPr>
        <w:t xml:space="preserve">Действующее вещество: </w:t>
      </w:r>
    </w:p>
    <w:p w:rsidR="005C3066" w:rsidRPr="0017002F" w:rsidRDefault="005C3066" w:rsidP="005C3066">
      <w:pPr>
        <w:spacing w:line="360" w:lineRule="auto"/>
        <w:ind w:right="-1"/>
        <w:jc w:val="both"/>
        <w:rPr>
          <w:iCs/>
          <w:sz w:val="28"/>
          <w:szCs w:val="28"/>
        </w:rPr>
      </w:pPr>
      <w:proofErr w:type="spellStart"/>
      <w:r w:rsidRPr="0017002F">
        <w:rPr>
          <w:iCs/>
          <w:sz w:val="28"/>
          <w:szCs w:val="28"/>
        </w:rPr>
        <w:t>итраконазола</w:t>
      </w:r>
      <w:proofErr w:type="spellEnd"/>
      <w:r w:rsidRPr="0017002F">
        <w:rPr>
          <w:iCs/>
          <w:sz w:val="28"/>
          <w:szCs w:val="28"/>
        </w:rPr>
        <w:t xml:space="preserve"> </w:t>
      </w:r>
      <w:proofErr w:type="spellStart"/>
      <w:r w:rsidRPr="0017002F">
        <w:rPr>
          <w:iCs/>
          <w:sz w:val="28"/>
          <w:szCs w:val="28"/>
        </w:rPr>
        <w:t>пеллеты</w:t>
      </w:r>
      <w:proofErr w:type="spellEnd"/>
      <w:r w:rsidRPr="0017002F">
        <w:rPr>
          <w:iCs/>
          <w:sz w:val="28"/>
          <w:szCs w:val="28"/>
        </w:rPr>
        <w:t xml:space="preserve"> - 464,00 мг, содержащие </w:t>
      </w:r>
      <w:proofErr w:type="spellStart"/>
      <w:r w:rsidRPr="0017002F">
        <w:rPr>
          <w:iCs/>
          <w:sz w:val="28"/>
          <w:szCs w:val="28"/>
        </w:rPr>
        <w:t>итраконазол</w:t>
      </w:r>
      <w:proofErr w:type="spellEnd"/>
      <w:r w:rsidRPr="0017002F">
        <w:rPr>
          <w:iCs/>
          <w:sz w:val="28"/>
          <w:szCs w:val="28"/>
        </w:rPr>
        <w:t xml:space="preserve"> - 100,00 мг.</w:t>
      </w:r>
    </w:p>
    <w:p w:rsidR="005C3066" w:rsidRPr="0017002F" w:rsidRDefault="005C3066" w:rsidP="005C3066">
      <w:pPr>
        <w:spacing w:line="360" w:lineRule="auto"/>
        <w:ind w:right="-1"/>
        <w:jc w:val="both"/>
        <w:rPr>
          <w:i/>
          <w:sz w:val="28"/>
          <w:szCs w:val="28"/>
        </w:rPr>
      </w:pPr>
      <w:r w:rsidRPr="0017002F">
        <w:rPr>
          <w:i/>
          <w:spacing w:val="-6"/>
          <w:sz w:val="28"/>
          <w:szCs w:val="28"/>
        </w:rPr>
        <w:t xml:space="preserve">Вспомогательные вещества, входящие в состав </w:t>
      </w:r>
      <w:proofErr w:type="spellStart"/>
      <w:r w:rsidRPr="0017002F">
        <w:rPr>
          <w:i/>
          <w:spacing w:val="-6"/>
          <w:sz w:val="28"/>
          <w:szCs w:val="28"/>
        </w:rPr>
        <w:t>пеллет</w:t>
      </w:r>
      <w:proofErr w:type="spellEnd"/>
      <w:r w:rsidRPr="0017002F">
        <w:rPr>
          <w:i/>
          <w:sz w:val="28"/>
          <w:szCs w:val="28"/>
        </w:rPr>
        <w:t xml:space="preserve"> </w:t>
      </w:r>
      <w:proofErr w:type="spellStart"/>
      <w:r w:rsidRPr="0017002F">
        <w:rPr>
          <w:i/>
          <w:sz w:val="28"/>
          <w:szCs w:val="28"/>
        </w:rPr>
        <w:t>итраконазола</w:t>
      </w:r>
      <w:proofErr w:type="spellEnd"/>
      <w:r w:rsidRPr="0017002F">
        <w:rPr>
          <w:i/>
          <w:sz w:val="28"/>
          <w:szCs w:val="28"/>
        </w:rPr>
        <w:t xml:space="preserve">: </w:t>
      </w:r>
    </w:p>
    <w:p w:rsidR="005C3066" w:rsidRPr="0017002F" w:rsidRDefault="005C3066" w:rsidP="005C3066">
      <w:pPr>
        <w:spacing w:line="360" w:lineRule="auto"/>
        <w:ind w:right="-1"/>
        <w:jc w:val="both"/>
        <w:rPr>
          <w:spacing w:val="-6"/>
          <w:sz w:val="28"/>
          <w:szCs w:val="28"/>
        </w:rPr>
      </w:pPr>
      <w:r w:rsidRPr="0017002F">
        <w:rPr>
          <w:spacing w:val="-8"/>
          <w:kern w:val="28"/>
          <w:sz w:val="28"/>
          <w:szCs w:val="28"/>
        </w:rPr>
        <w:t xml:space="preserve">сахарные </w:t>
      </w:r>
      <w:proofErr w:type="spellStart"/>
      <w:r w:rsidRPr="0017002F">
        <w:rPr>
          <w:spacing w:val="-8"/>
          <w:kern w:val="28"/>
          <w:sz w:val="28"/>
          <w:szCs w:val="28"/>
        </w:rPr>
        <w:t>пеллеты</w:t>
      </w:r>
      <w:proofErr w:type="spellEnd"/>
      <w:r w:rsidRPr="0017002F">
        <w:rPr>
          <w:spacing w:val="-8"/>
          <w:kern w:val="28"/>
          <w:sz w:val="28"/>
          <w:szCs w:val="28"/>
        </w:rPr>
        <w:t xml:space="preserve"> - 207,44 мг (сахароза – 80,0 - 91,5 %, крахмал кукурузный – 8,5 - 20,0 %, вода – максимум 1,5 %), </w:t>
      </w:r>
      <w:proofErr w:type="spellStart"/>
      <w:r w:rsidRPr="0017002F">
        <w:rPr>
          <w:spacing w:val="-8"/>
          <w:kern w:val="28"/>
          <w:sz w:val="28"/>
          <w:szCs w:val="28"/>
        </w:rPr>
        <w:t>гипромеллоза</w:t>
      </w:r>
      <w:proofErr w:type="spellEnd"/>
      <w:r w:rsidRPr="0017002F">
        <w:rPr>
          <w:spacing w:val="-8"/>
          <w:kern w:val="28"/>
          <w:sz w:val="28"/>
          <w:szCs w:val="28"/>
        </w:rPr>
        <w:t xml:space="preserve"> - 130,11 мг, </w:t>
      </w:r>
      <w:proofErr w:type="spellStart"/>
      <w:r w:rsidRPr="0017002F">
        <w:rPr>
          <w:spacing w:val="-8"/>
          <w:kern w:val="28"/>
          <w:sz w:val="28"/>
          <w:szCs w:val="28"/>
        </w:rPr>
        <w:t>полоксамер</w:t>
      </w:r>
      <w:proofErr w:type="spellEnd"/>
      <w:r w:rsidRPr="0017002F">
        <w:rPr>
          <w:spacing w:val="-6"/>
          <w:sz w:val="28"/>
          <w:szCs w:val="28"/>
        </w:rPr>
        <w:t xml:space="preserve"> 188 (</w:t>
      </w:r>
      <w:proofErr w:type="spellStart"/>
      <w:r w:rsidRPr="0017002F">
        <w:rPr>
          <w:spacing w:val="-6"/>
          <w:sz w:val="28"/>
          <w:szCs w:val="28"/>
        </w:rPr>
        <w:t>Лутрол</w:t>
      </w:r>
      <w:proofErr w:type="spellEnd"/>
      <w:r w:rsidRPr="0017002F">
        <w:rPr>
          <w:spacing w:val="-6"/>
          <w:sz w:val="28"/>
          <w:szCs w:val="28"/>
        </w:rPr>
        <w:t> </w:t>
      </w:r>
      <w:r w:rsidRPr="0017002F">
        <w:rPr>
          <w:spacing w:val="-6"/>
          <w:sz w:val="28"/>
          <w:szCs w:val="28"/>
          <w:lang w:val="en-US"/>
        </w:rPr>
        <w:t>F</w:t>
      </w:r>
      <w:r w:rsidRPr="0017002F">
        <w:rPr>
          <w:spacing w:val="-6"/>
          <w:sz w:val="28"/>
          <w:szCs w:val="28"/>
        </w:rPr>
        <w:t xml:space="preserve">68) – 25,94 мг, </w:t>
      </w:r>
      <w:proofErr w:type="spellStart"/>
      <w:r w:rsidRPr="0017002F">
        <w:rPr>
          <w:spacing w:val="-6"/>
          <w:sz w:val="28"/>
          <w:szCs w:val="28"/>
        </w:rPr>
        <w:t>полоксамер</w:t>
      </w:r>
      <w:proofErr w:type="spellEnd"/>
      <w:r w:rsidRPr="0017002F">
        <w:rPr>
          <w:spacing w:val="-6"/>
          <w:sz w:val="28"/>
          <w:szCs w:val="28"/>
        </w:rPr>
        <w:t xml:space="preserve"> 188 </w:t>
      </w:r>
      <w:proofErr w:type="spellStart"/>
      <w:r w:rsidRPr="0017002F">
        <w:rPr>
          <w:spacing w:val="-6"/>
          <w:sz w:val="28"/>
          <w:szCs w:val="28"/>
        </w:rPr>
        <w:t>микронизированный</w:t>
      </w:r>
      <w:proofErr w:type="spellEnd"/>
      <w:r w:rsidRPr="0017002F">
        <w:rPr>
          <w:spacing w:val="-6"/>
          <w:sz w:val="28"/>
          <w:szCs w:val="28"/>
        </w:rPr>
        <w:t xml:space="preserve"> (</w:t>
      </w:r>
      <w:proofErr w:type="spellStart"/>
      <w:r w:rsidRPr="0017002F">
        <w:rPr>
          <w:spacing w:val="-6"/>
          <w:sz w:val="28"/>
          <w:szCs w:val="28"/>
        </w:rPr>
        <w:t>Лутрол</w:t>
      </w:r>
      <w:proofErr w:type="spellEnd"/>
      <w:r w:rsidRPr="0017002F">
        <w:rPr>
          <w:spacing w:val="-6"/>
          <w:sz w:val="28"/>
          <w:szCs w:val="28"/>
        </w:rPr>
        <w:t xml:space="preserve"> микро 68) - 0,51 мг.</w:t>
      </w:r>
    </w:p>
    <w:p w:rsidR="005C3066" w:rsidRPr="0017002F" w:rsidRDefault="005C3066" w:rsidP="005C3066">
      <w:pPr>
        <w:spacing w:line="360" w:lineRule="auto"/>
        <w:ind w:right="-1"/>
        <w:jc w:val="both"/>
        <w:rPr>
          <w:i/>
          <w:sz w:val="28"/>
          <w:szCs w:val="28"/>
        </w:rPr>
      </w:pPr>
      <w:r w:rsidRPr="0017002F">
        <w:rPr>
          <w:i/>
          <w:sz w:val="28"/>
          <w:szCs w:val="28"/>
        </w:rPr>
        <w:t>Капсулы твердые желатиновые:</w:t>
      </w:r>
    </w:p>
    <w:p w:rsidR="005C3066" w:rsidRDefault="005C3066" w:rsidP="005C3066">
      <w:pPr>
        <w:spacing w:line="360" w:lineRule="auto"/>
        <w:jc w:val="both"/>
        <w:rPr>
          <w:sz w:val="28"/>
          <w:szCs w:val="28"/>
        </w:rPr>
      </w:pPr>
      <w:r w:rsidRPr="0017002F">
        <w:rPr>
          <w:sz w:val="28"/>
          <w:szCs w:val="28"/>
        </w:rPr>
        <w:t>вода – 13-16 %, краситель солнечный закат желтый (Е110) – 1 %, титана диоксид – 1 %, желатин – до 100 %.</w:t>
      </w:r>
    </w:p>
    <w:p w:rsidR="005269ED" w:rsidRPr="000A1CDF" w:rsidRDefault="005269ED" w:rsidP="005C3066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Описание</w:t>
      </w:r>
      <w:r w:rsidR="00425EA9" w:rsidRPr="000A1CDF">
        <w:rPr>
          <w:b/>
          <w:sz w:val="28"/>
          <w:szCs w:val="28"/>
        </w:rPr>
        <w:t>: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lastRenderedPageBreak/>
        <w:t xml:space="preserve">Твердые желатиновые капсулы № 0 оранжевого цвета, содержащие сферические </w:t>
      </w:r>
      <w:proofErr w:type="spellStart"/>
      <w:r w:rsidRPr="000A1CDF">
        <w:rPr>
          <w:sz w:val="28"/>
          <w:szCs w:val="28"/>
        </w:rPr>
        <w:t>микрогранулы</w:t>
      </w:r>
      <w:proofErr w:type="spellEnd"/>
      <w:r w:rsidRPr="000A1CDF">
        <w:rPr>
          <w:sz w:val="28"/>
          <w:szCs w:val="28"/>
        </w:rPr>
        <w:t xml:space="preserve"> (</w:t>
      </w:r>
      <w:proofErr w:type="spellStart"/>
      <w:r w:rsidRPr="000A1CDF">
        <w:rPr>
          <w:sz w:val="28"/>
          <w:szCs w:val="28"/>
        </w:rPr>
        <w:t>пеллеты</w:t>
      </w:r>
      <w:proofErr w:type="spellEnd"/>
      <w:r w:rsidRPr="000A1CDF">
        <w:rPr>
          <w:sz w:val="28"/>
          <w:szCs w:val="28"/>
        </w:rPr>
        <w:t xml:space="preserve">) </w:t>
      </w:r>
      <w:proofErr w:type="gramStart"/>
      <w:r w:rsidRPr="000A1CDF">
        <w:rPr>
          <w:sz w:val="28"/>
          <w:szCs w:val="28"/>
        </w:rPr>
        <w:t>от</w:t>
      </w:r>
      <w:proofErr w:type="gramEnd"/>
      <w:r w:rsidRPr="000A1CDF">
        <w:rPr>
          <w:sz w:val="28"/>
          <w:szCs w:val="28"/>
        </w:rPr>
        <w:t xml:space="preserve"> светло-желтого до желтовато-бежевого цвета. 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>Фармакотерапевтическая группа</w:t>
      </w:r>
      <w:r w:rsidR="00425EA9" w:rsidRPr="000A1CDF">
        <w:rPr>
          <w:b/>
          <w:sz w:val="28"/>
          <w:szCs w:val="28"/>
        </w:rPr>
        <w:t>.</w:t>
      </w:r>
      <w:r w:rsidRPr="000A1CDF">
        <w:rPr>
          <w:b/>
          <w:sz w:val="28"/>
          <w:szCs w:val="28"/>
        </w:rPr>
        <w:t xml:space="preserve"> </w:t>
      </w:r>
      <w:r w:rsidRPr="000A1CDF">
        <w:rPr>
          <w:sz w:val="28"/>
          <w:szCs w:val="28"/>
        </w:rPr>
        <w:t>Противогрибковое средство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>Код АТХ</w:t>
      </w:r>
      <w:r w:rsidRPr="000A1CDF">
        <w:rPr>
          <w:sz w:val="28"/>
          <w:szCs w:val="28"/>
        </w:rPr>
        <w:t xml:space="preserve">  [J02AC02]</w:t>
      </w:r>
    </w:p>
    <w:p w:rsidR="00E6269B" w:rsidRPr="000A1CDF" w:rsidRDefault="00E6269B" w:rsidP="00C53BB9">
      <w:pPr>
        <w:spacing w:line="360" w:lineRule="auto"/>
        <w:jc w:val="both"/>
        <w:rPr>
          <w:sz w:val="28"/>
          <w:szCs w:val="28"/>
        </w:rPr>
      </w:pPr>
    </w:p>
    <w:p w:rsidR="00E6269B" w:rsidRPr="000A1CDF" w:rsidRDefault="00E6269B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Фармакологические свойства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i/>
          <w:sz w:val="28"/>
          <w:szCs w:val="28"/>
        </w:rPr>
        <w:t>Фармакодинамика</w:t>
      </w:r>
      <w:proofErr w:type="spellEnd"/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, </w:t>
      </w:r>
      <w:proofErr w:type="gramStart"/>
      <w:r w:rsidRPr="000A1CDF">
        <w:rPr>
          <w:sz w:val="28"/>
          <w:szCs w:val="28"/>
        </w:rPr>
        <w:t>производное</w:t>
      </w:r>
      <w:proofErr w:type="gram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триазола</w:t>
      </w:r>
      <w:proofErr w:type="spellEnd"/>
      <w:r w:rsidRPr="000A1CDF">
        <w:rPr>
          <w:sz w:val="28"/>
          <w:szCs w:val="28"/>
        </w:rPr>
        <w:t xml:space="preserve">, активен в отношении инфекций вызываемых </w:t>
      </w:r>
      <w:proofErr w:type="spellStart"/>
      <w:r w:rsidRPr="000A1CDF">
        <w:rPr>
          <w:sz w:val="28"/>
          <w:szCs w:val="28"/>
        </w:rPr>
        <w:t>дерматофитами</w:t>
      </w:r>
      <w:proofErr w:type="spellEnd"/>
      <w:r w:rsidRPr="000A1CDF">
        <w:rPr>
          <w:sz w:val="28"/>
          <w:szCs w:val="28"/>
        </w:rPr>
        <w:t xml:space="preserve"> (</w:t>
      </w:r>
      <w:proofErr w:type="spellStart"/>
      <w:r w:rsidRPr="000A1CDF">
        <w:rPr>
          <w:sz w:val="28"/>
          <w:szCs w:val="28"/>
        </w:rPr>
        <w:t>Trichophyton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Microsporum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Epidermophyton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floccosum</w:t>
      </w:r>
      <w:proofErr w:type="spellEnd"/>
      <w:r w:rsidRPr="000A1CDF">
        <w:rPr>
          <w:sz w:val="28"/>
          <w:szCs w:val="28"/>
        </w:rPr>
        <w:t>), дрожжеподобными грибами и  дрожжами (</w:t>
      </w:r>
      <w:proofErr w:type="spellStart"/>
      <w:r w:rsidRPr="000A1CDF">
        <w:rPr>
          <w:sz w:val="28"/>
          <w:szCs w:val="28"/>
        </w:rPr>
        <w:t>Candida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включая </w:t>
      </w:r>
      <w:proofErr w:type="spellStart"/>
      <w:r w:rsidRPr="000A1CDF">
        <w:rPr>
          <w:sz w:val="28"/>
          <w:szCs w:val="28"/>
        </w:rPr>
        <w:t>C.albicans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C.glabrata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C.krusei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Cryptococcus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neoformans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Pityrosporum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Trichosporon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Geotrichum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.); </w:t>
      </w:r>
      <w:proofErr w:type="spellStart"/>
      <w:r w:rsidRPr="000A1CDF">
        <w:rPr>
          <w:sz w:val="28"/>
          <w:szCs w:val="28"/>
        </w:rPr>
        <w:t>Aspergillus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Histoplasma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Paracoccidioides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brasiliensis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Sporothrix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schenckii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Fonsecaea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Cladosporium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spp</w:t>
      </w:r>
      <w:proofErr w:type="spellEnd"/>
      <w:r w:rsidRPr="000A1CDF">
        <w:rPr>
          <w:sz w:val="28"/>
          <w:szCs w:val="28"/>
        </w:rPr>
        <w:t xml:space="preserve">., </w:t>
      </w:r>
      <w:proofErr w:type="spellStart"/>
      <w:r w:rsidRPr="000A1CDF">
        <w:rPr>
          <w:sz w:val="28"/>
          <w:szCs w:val="28"/>
        </w:rPr>
        <w:t>Blastomyces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dermatitidis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Pseudallescheria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boydii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Penicillium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marneffei</w:t>
      </w:r>
      <w:proofErr w:type="spellEnd"/>
      <w:r w:rsidRPr="000A1CDF">
        <w:rPr>
          <w:sz w:val="28"/>
          <w:szCs w:val="28"/>
        </w:rPr>
        <w:t>, а также другими дрожжевыми и плесневыми грибками.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нарушает синтез </w:t>
      </w:r>
      <w:proofErr w:type="spellStart"/>
      <w:r w:rsidRPr="000A1CDF">
        <w:rPr>
          <w:sz w:val="28"/>
          <w:szCs w:val="28"/>
        </w:rPr>
        <w:t>эргостерола</w:t>
      </w:r>
      <w:proofErr w:type="spellEnd"/>
      <w:r w:rsidRPr="000A1CDF">
        <w:rPr>
          <w:sz w:val="28"/>
          <w:szCs w:val="28"/>
        </w:rPr>
        <w:t>, являющегося важным компонентом клеточной мембраны грибов, что обуславливает противогрибковый эффект препарата.</w:t>
      </w:r>
    </w:p>
    <w:p w:rsidR="00222561" w:rsidRPr="000A1CDF" w:rsidRDefault="00222561" w:rsidP="00C53BB9">
      <w:pPr>
        <w:spacing w:line="360" w:lineRule="auto"/>
        <w:jc w:val="both"/>
        <w:rPr>
          <w:i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i/>
          <w:sz w:val="28"/>
          <w:szCs w:val="28"/>
        </w:rPr>
        <w:t>Фармакокинетика</w:t>
      </w:r>
      <w:proofErr w:type="spellEnd"/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При </w:t>
      </w:r>
      <w:proofErr w:type="spellStart"/>
      <w:r w:rsidRPr="000A1CDF">
        <w:rPr>
          <w:sz w:val="28"/>
          <w:szCs w:val="28"/>
        </w:rPr>
        <w:t>пероральном</w:t>
      </w:r>
      <w:proofErr w:type="spellEnd"/>
      <w:r w:rsidRPr="000A1CDF">
        <w:rPr>
          <w:sz w:val="28"/>
          <w:szCs w:val="28"/>
        </w:rPr>
        <w:t xml:space="preserve"> применении </w:t>
      </w:r>
      <w:proofErr w:type="gramStart"/>
      <w:r w:rsidRPr="000A1CDF">
        <w:rPr>
          <w:sz w:val="28"/>
          <w:szCs w:val="28"/>
        </w:rPr>
        <w:t>максимальная</w:t>
      </w:r>
      <w:proofErr w:type="gram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биодоступность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отмечается при приеме капсул сразу же после еды. Максимальная концентрация в плазме достигается в течение 3-4 часов после приема внутрь. Выведение из плазмы является двухфазным с конечным периодом полувыведения 24-36 часов. При длительном приеме равновесная концентрация достигается в течение 1-2 недель. Равновесная концентрация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в плазме через 3-4 часа после приема препарата составляет 0,4 мкг/мл (100 мг при приме один раз в сутки), 1,1 мкг/мл (200 мг при приеме </w:t>
      </w:r>
      <w:r w:rsidRPr="000A1CDF">
        <w:rPr>
          <w:sz w:val="28"/>
          <w:szCs w:val="28"/>
        </w:rPr>
        <w:lastRenderedPageBreak/>
        <w:t xml:space="preserve">один раз в сутки) и 2,0 мкг/мл (200 мг при приеме два раза в сутки). </w:t>
      </w: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на 99,8 % связывается белками плазмы. Концентрация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в крови составляет 60 % от концентрации в плазме.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Накопление препарата в </w:t>
      </w:r>
      <w:proofErr w:type="spellStart"/>
      <w:r w:rsidRPr="000A1CDF">
        <w:rPr>
          <w:sz w:val="28"/>
          <w:szCs w:val="28"/>
        </w:rPr>
        <w:t>кератиновых</w:t>
      </w:r>
      <w:proofErr w:type="spellEnd"/>
      <w:r w:rsidRPr="000A1CDF">
        <w:rPr>
          <w:sz w:val="28"/>
          <w:szCs w:val="28"/>
        </w:rPr>
        <w:t xml:space="preserve"> тканях, особенно в коже, примерно в 4 раза превышает накопление в плазме, а скорость его выведения зависит от регенерации эпидермиса.</w:t>
      </w:r>
    </w:p>
    <w:p w:rsidR="005269ED" w:rsidRPr="000A1CDF" w:rsidRDefault="005269ED" w:rsidP="00C53BB9">
      <w:pPr>
        <w:pStyle w:val="a3"/>
        <w:tabs>
          <w:tab w:val="clear" w:pos="283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sz w:val="28"/>
          <w:szCs w:val="28"/>
        </w:rPr>
        <w:t xml:space="preserve">В отличие от концентраций в плазме, которые не поддаются обнаружению уже через 7 дней после прекращения терапии, терапевтические концентрации в коже сохраняются в течение 2-4 недель после прекращения 4-х недельного курса лечения. </w:t>
      </w:r>
      <w:proofErr w:type="spellStart"/>
      <w:r w:rsidRPr="000A1CDF">
        <w:rPr>
          <w:rFonts w:ascii="Times New Roman" w:hAnsi="Times New Roman"/>
          <w:sz w:val="28"/>
          <w:szCs w:val="28"/>
        </w:rPr>
        <w:t>Итраконазол</w:t>
      </w:r>
      <w:proofErr w:type="spellEnd"/>
      <w:r w:rsidRPr="000A1CDF">
        <w:rPr>
          <w:rFonts w:ascii="Times New Roman" w:hAnsi="Times New Roman"/>
          <w:sz w:val="28"/>
          <w:szCs w:val="28"/>
        </w:rPr>
        <w:t xml:space="preserve"> обнаруживается в кератине ногтей уже через одну неделю после начала лечения и </w:t>
      </w:r>
      <w:proofErr w:type="gramStart"/>
      <w:r w:rsidRPr="000A1CDF">
        <w:rPr>
          <w:rFonts w:ascii="Times New Roman" w:hAnsi="Times New Roman"/>
          <w:sz w:val="28"/>
          <w:szCs w:val="28"/>
        </w:rPr>
        <w:t>сохраняется</w:t>
      </w:r>
      <w:proofErr w:type="gramEnd"/>
      <w:r w:rsidRPr="000A1CDF">
        <w:rPr>
          <w:rFonts w:ascii="Times New Roman" w:hAnsi="Times New Roman"/>
          <w:sz w:val="28"/>
          <w:szCs w:val="28"/>
        </w:rPr>
        <w:t xml:space="preserve"> по крайней мере в течение 6 месяцев после завершения 3-х месячного курса терапии. </w:t>
      </w:r>
      <w:proofErr w:type="spellStart"/>
      <w:r w:rsidRPr="000A1CDF">
        <w:rPr>
          <w:rFonts w:ascii="Times New Roman" w:hAnsi="Times New Roman"/>
          <w:sz w:val="28"/>
          <w:szCs w:val="28"/>
        </w:rPr>
        <w:t>Итраконазол</w:t>
      </w:r>
      <w:proofErr w:type="spellEnd"/>
      <w:r w:rsidRPr="000A1CDF">
        <w:rPr>
          <w:rFonts w:ascii="Times New Roman" w:hAnsi="Times New Roman"/>
          <w:sz w:val="28"/>
          <w:szCs w:val="28"/>
        </w:rPr>
        <w:t xml:space="preserve"> определяется также в кожном сале и в меньшей степени в поту.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хорошо распределяется в тканях, которые подвержены грибковым поражениям. Концентрации в легких, почках, печени, костях, желудке, селезенке и мышцах в два-три раза превышали соответствующие концентрации в плазме. Терапевтические концентрации в тканях влагалища сохраняются еще в течение 2 дней после окончания 3-х дневного курса лечения в дозе 200 мг в сутки, и 3-х дней после окончания однодневного курса лечения в дозе 200 мг дважды в сутки.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метаболизируется</w:t>
      </w:r>
      <w:proofErr w:type="spellEnd"/>
      <w:r w:rsidRPr="000A1CDF">
        <w:rPr>
          <w:sz w:val="28"/>
          <w:szCs w:val="28"/>
        </w:rPr>
        <w:t xml:space="preserve"> печенью с образованием большого количества метаболитов. Одним из таких метаболитов является </w:t>
      </w:r>
      <w:proofErr w:type="spellStart"/>
      <w:r w:rsidRPr="000A1CDF">
        <w:rPr>
          <w:sz w:val="28"/>
          <w:szCs w:val="28"/>
        </w:rPr>
        <w:t>гидрокси-итраконазол</w:t>
      </w:r>
      <w:proofErr w:type="spellEnd"/>
      <w:r w:rsidRPr="000A1CDF">
        <w:rPr>
          <w:sz w:val="28"/>
          <w:szCs w:val="28"/>
        </w:rPr>
        <w:t xml:space="preserve">, который обладает сравнимым с </w:t>
      </w:r>
      <w:proofErr w:type="spellStart"/>
      <w:r w:rsidRPr="000A1CDF">
        <w:rPr>
          <w:sz w:val="28"/>
          <w:szCs w:val="28"/>
        </w:rPr>
        <w:t>итраконазолом</w:t>
      </w:r>
      <w:proofErr w:type="spellEnd"/>
      <w:r w:rsidRPr="000A1CDF">
        <w:rPr>
          <w:sz w:val="28"/>
          <w:szCs w:val="28"/>
        </w:rPr>
        <w:t xml:space="preserve"> противогрибковым действием </w:t>
      </w:r>
      <w:proofErr w:type="spellStart"/>
      <w:r w:rsidRPr="000A1CDF">
        <w:rPr>
          <w:sz w:val="28"/>
          <w:szCs w:val="28"/>
        </w:rPr>
        <w:t>in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vitro</w:t>
      </w:r>
      <w:proofErr w:type="spellEnd"/>
      <w:r w:rsidRPr="000A1CDF">
        <w:rPr>
          <w:sz w:val="28"/>
          <w:szCs w:val="28"/>
        </w:rPr>
        <w:t>. Противогрибковые концентрации препарата, определяемые микробиологическим методом, примерно в 3 раза превышали концентрации, измеренные с помощью ВЭЖХ. Выведение с калом составляет от 3 до 18 % дозы. Выведение почками составляет  менее 0,03 % дозы. Примерно 35 % дозы выделяется в виде метаболитов с мочой в течение 1 недели.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lastRenderedPageBreak/>
        <w:t xml:space="preserve">Поскольку полный период полувыведения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и его концентрация в плазме у пациентов с почечной недостаточностью несколько увеличен, возможно, потребуется коррекция дозы (</w:t>
      </w:r>
      <w:proofErr w:type="gramStart"/>
      <w:r w:rsidRPr="000A1CDF">
        <w:rPr>
          <w:sz w:val="28"/>
          <w:szCs w:val="28"/>
        </w:rPr>
        <w:t>см</w:t>
      </w:r>
      <w:proofErr w:type="gramEnd"/>
      <w:r w:rsidRPr="000A1CDF">
        <w:rPr>
          <w:sz w:val="28"/>
          <w:szCs w:val="28"/>
        </w:rPr>
        <w:t xml:space="preserve">. раздел «Особые указания»). 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Поскольку полный период полувыведения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и его концентрация в плазме у больных с циррозом несколько увеличены, возможно, потребуется коррекция дозы (</w:t>
      </w:r>
      <w:proofErr w:type="gramStart"/>
      <w:r w:rsidRPr="000A1CDF">
        <w:rPr>
          <w:sz w:val="28"/>
          <w:szCs w:val="28"/>
        </w:rPr>
        <w:t>см</w:t>
      </w:r>
      <w:proofErr w:type="gramEnd"/>
      <w:r w:rsidRPr="000A1CDF">
        <w:rPr>
          <w:sz w:val="28"/>
          <w:szCs w:val="28"/>
        </w:rPr>
        <w:t>. раздел «Особые указания»).</w:t>
      </w:r>
    </w:p>
    <w:p w:rsidR="008A08FE" w:rsidRDefault="008A08FE" w:rsidP="00C53BB9">
      <w:pPr>
        <w:spacing w:line="360" w:lineRule="auto"/>
        <w:jc w:val="both"/>
        <w:rPr>
          <w:b/>
          <w:sz w:val="28"/>
          <w:szCs w:val="28"/>
        </w:rPr>
      </w:pPr>
    </w:p>
    <w:p w:rsidR="00C53BB9" w:rsidRPr="000A1CDF" w:rsidRDefault="00C53BB9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>Показания</w:t>
      </w:r>
      <w:r w:rsidRPr="000A1CDF">
        <w:rPr>
          <w:sz w:val="28"/>
          <w:szCs w:val="28"/>
        </w:rPr>
        <w:t xml:space="preserve"> </w:t>
      </w:r>
      <w:r w:rsidR="009048CF" w:rsidRPr="009048CF">
        <w:rPr>
          <w:b/>
          <w:sz w:val="28"/>
          <w:szCs w:val="28"/>
        </w:rPr>
        <w:t>к применению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дерматомикозы;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грибковый кератит;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онихомикозы</w:t>
      </w:r>
      <w:proofErr w:type="spellEnd"/>
      <w:r w:rsidRPr="009048CF">
        <w:rPr>
          <w:sz w:val="28"/>
          <w:szCs w:val="28"/>
        </w:rPr>
        <w:t xml:space="preserve">, </w:t>
      </w:r>
      <w:proofErr w:type="gramStart"/>
      <w:r w:rsidRPr="009048CF">
        <w:rPr>
          <w:sz w:val="28"/>
          <w:szCs w:val="28"/>
        </w:rPr>
        <w:t>вызванные</w:t>
      </w:r>
      <w:proofErr w:type="gramEnd"/>
      <w:r w:rsidRPr="009048CF">
        <w:rPr>
          <w:sz w:val="28"/>
          <w:szCs w:val="28"/>
        </w:rPr>
        <w:t xml:space="preserve"> </w:t>
      </w:r>
      <w:proofErr w:type="spellStart"/>
      <w:r w:rsidRPr="009048CF">
        <w:rPr>
          <w:sz w:val="28"/>
          <w:szCs w:val="28"/>
        </w:rPr>
        <w:t>дерматофитами</w:t>
      </w:r>
      <w:proofErr w:type="spellEnd"/>
      <w:r w:rsidRPr="009048CF">
        <w:rPr>
          <w:sz w:val="28"/>
          <w:szCs w:val="28"/>
        </w:rPr>
        <w:t xml:space="preserve"> и/или дрожжами и плесневыми грибами;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системные микозы: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системный аспергиллез и кандидоз,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криптококкоз</w:t>
      </w:r>
      <w:proofErr w:type="spellEnd"/>
      <w:r w:rsidRPr="009048CF">
        <w:rPr>
          <w:sz w:val="28"/>
          <w:szCs w:val="28"/>
        </w:rPr>
        <w:t xml:space="preserve"> (включая </w:t>
      </w:r>
      <w:proofErr w:type="spellStart"/>
      <w:r w:rsidRPr="009048CF">
        <w:rPr>
          <w:sz w:val="28"/>
          <w:szCs w:val="28"/>
        </w:rPr>
        <w:t>криптококковый</w:t>
      </w:r>
      <w:proofErr w:type="spellEnd"/>
      <w:r w:rsidRPr="009048CF">
        <w:rPr>
          <w:sz w:val="28"/>
          <w:szCs w:val="28"/>
        </w:rPr>
        <w:t xml:space="preserve"> менингит): у пациентов с иммунодефицитом и у всех пациентов с </w:t>
      </w:r>
      <w:proofErr w:type="spellStart"/>
      <w:r w:rsidRPr="009048CF">
        <w:rPr>
          <w:sz w:val="28"/>
          <w:szCs w:val="28"/>
        </w:rPr>
        <w:t>криптококкозом</w:t>
      </w:r>
      <w:proofErr w:type="spellEnd"/>
      <w:r w:rsidRPr="009048CF">
        <w:rPr>
          <w:sz w:val="28"/>
          <w:szCs w:val="28"/>
        </w:rPr>
        <w:t xml:space="preserve"> центральной нервной системы капсулы </w:t>
      </w:r>
      <w:proofErr w:type="spellStart"/>
      <w:r w:rsidRPr="009048CF">
        <w:rPr>
          <w:sz w:val="28"/>
          <w:szCs w:val="28"/>
        </w:rPr>
        <w:t>Итраконазола</w:t>
      </w:r>
      <w:proofErr w:type="spellEnd"/>
      <w:r w:rsidRPr="009048CF">
        <w:rPr>
          <w:sz w:val="28"/>
          <w:szCs w:val="28"/>
        </w:rPr>
        <w:t xml:space="preserve"> должны назначаться только в случаях, если препараты первой линии лечения не применимы в данном случае или не эффективны.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гистоплазмоз</w:t>
      </w:r>
      <w:proofErr w:type="spellEnd"/>
      <w:r w:rsidRPr="009048CF">
        <w:rPr>
          <w:sz w:val="28"/>
          <w:szCs w:val="28"/>
        </w:rPr>
        <w:t xml:space="preserve">,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споротрихоз</w:t>
      </w:r>
      <w:proofErr w:type="spellEnd"/>
      <w:r w:rsidRPr="009048CF">
        <w:rPr>
          <w:sz w:val="28"/>
          <w:szCs w:val="28"/>
        </w:rPr>
        <w:t xml:space="preserve">,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паракокцидиоидомикоз</w:t>
      </w:r>
      <w:proofErr w:type="spellEnd"/>
      <w:r w:rsidRPr="009048CF">
        <w:rPr>
          <w:sz w:val="28"/>
          <w:szCs w:val="28"/>
        </w:rPr>
        <w:t xml:space="preserve">,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бластомикоз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прочие редко встречающиеся системные или тропические микозы; 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кандидомикозы</w:t>
      </w:r>
      <w:proofErr w:type="spellEnd"/>
      <w:r w:rsidRPr="009048CF">
        <w:rPr>
          <w:sz w:val="28"/>
          <w:szCs w:val="28"/>
        </w:rPr>
        <w:t xml:space="preserve"> с поражением кожи или слизистых, в том числе </w:t>
      </w:r>
      <w:proofErr w:type="spellStart"/>
      <w:r w:rsidRPr="009048CF">
        <w:rPr>
          <w:sz w:val="28"/>
          <w:szCs w:val="28"/>
        </w:rPr>
        <w:t>вульвовагинальный</w:t>
      </w:r>
      <w:proofErr w:type="spellEnd"/>
      <w:r w:rsidRPr="009048CF">
        <w:rPr>
          <w:sz w:val="28"/>
          <w:szCs w:val="28"/>
        </w:rPr>
        <w:t xml:space="preserve"> кандидоз;</w:t>
      </w:r>
    </w:p>
    <w:p w:rsidR="009048CF" w:rsidRPr="009048CF" w:rsidRDefault="009048CF" w:rsidP="009048C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отрубевидный лишай.</w:t>
      </w:r>
    </w:p>
    <w:p w:rsidR="006773BC" w:rsidRPr="000A1CDF" w:rsidRDefault="006773BC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9048CF" w:rsidRDefault="005269ED" w:rsidP="009048CF">
      <w:pPr>
        <w:spacing w:line="360" w:lineRule="auto"/>
        <w:rPr>
          <w:sz w:val="28"/>
          <w:szCs w:val="28"/>
        </w:rPr>
      </w:pPr>
      <w:r w:rsidRPr="009048CF">
        <w:rPr>
          <w:b/>
          <w:sz w:val="28"/>
          <w:szCs w:val="28"/>
        </w:rPr>
        <w:lastRenderedPageBreak/>
        <w:t>Противопоказания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повышенная чувствительность к </w:t>
      </w:r>
      <w:proofErr w:type="spellStart"/>
      <w:r w:rsidRPr="009048CF">
        <w:rPr>
          <w:sz w:val="28"/>
          <w:szCs w:val="28"/>
        </w:rPr>
        <w:t>итраконазолу</w:t>
      </w:r>
      <w:proofErr w:type="spellEnd"/>
      <w:r w:rsidRPr="009048CF">
        <w:rPr>
          <w:sz w:val="28"/>
          <w:szCs w:val="28"/>
        </w:rPr>
        <w:t xml:space="preserve"> и любому из компонентов препарата.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9048CF">
        <w:rPr>
          <w:sz w:val="28"/>
          <w:szCs w:val="28"/>
        </w:rPr>
        <w:t xml:space="preserve">Одновременный прием с капсулами </w:t>
      </w:r>
      <w:proofErr w:type="spellStart"/>
      <w:r w:rsidRPr="009048CF">
        <w:rPr>
          <w:sz w:val="28"/>
          <w:szCs w:val="28"/>
        </w:rPr>
        <w:t>Итраконазола</w:t>
      </w:r>
      <w:proofErr w:type="spellEnd"/>
      <w:r w:rsidRPr="009048CF">
        <w:rPr>
          <w:sz w:val="28"/>
          <w:szCs w:val="28"/>
        </w:rPr>
        <w:t xml:space="preserve"> следующих препаратов: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9048CF">
        <w:rPr>
          <w:sz w:val="28"/>
          <w:szCs w:val="28"/>
        </w:rPr>
        <w:t xml:space="preserve">одновременный прием субстратов изофермента </w:t>
      </w:r>
      <w:r w:rsidRPr="009048CF">
        <w:rPr>
          <w:sz w:val="28"/>
          <w:szCs w:val="28"/>
          <w:lang w:val="en-US"/>
        </w:rPr>
        <w:t>CYP</w:t>
      </w:r>
      <w:r w:rsidRPr="009048CF">
        <w:rPr>
          <w:sz w:val="28"/>
          <w:szCs w:val="28"/>
        </w:rPr>
        <w:t>3</w:t>
      </w:r>
      <w:r w:rsidRPr="009048CF">
        <w:rPr>
          <w:sz w:val="28"/>
          <w:szCs w:val="28"/>
          <w:lang w:val="en-US"/>
        </w:rPr>
        <w:t>A</w:t>
      </w:r>
      <w:r w:rsidRPr="009048CF">
        <w:rPr>
          <w:sz w:val="28"/>
          <w:szCs w:val="28"/>
        </w:rPr>
        <w:t xml:space="preserve">4, удлиняющих интервал </w:t>
      </w:r>
      <w:r w:rsidRPr="009048CF">
        <w:rPr>
          <w:sz w:val="28"/>
          <w:szCs w:val="28"/>
          <w:lang w:val="en-US"/>
        </w:rPr>
        <w:t>Q</w:t>
      </w:r>
      <w:r w:rsidRPr="009048CF">
        <w:rPr>
          <w:sz w:val="28"/>
          <w:szCs w:val="28"/>
        </w:rPr>
        <w:t>-</w:t>
      </w:r>
      <w:r w:rsidRPr="009048CF">
        <w:rPr>
          <w:sz w:val="28"/>
          <w:szCs w:val="28"/>
          <w:lang w:val="en-US"/>
        </w:rPr>
        <w:t>T</w:t>
      </w:r>
      <w:r w:rsidRPr="009048CF">
        <w:rPr>
          <w:sz w:val="28"/>
          <w:szCs w:val="28"/>
        </w:rPr>
        <w:t xml:space="preserve"> (</w:t>
      </w:r>
      <w:proofErr w:type="spellStart"/>
      <w:r w:rsidRPr="009048CF">
        <w:rPr>
          <w:sz w:val="28"/>
          <w:szCs w:val="28"/>
        </w:rPr>
        <w:t>астемизол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бепридил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цизаприд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дофетилид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левацетилметадол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мизоластин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пимозид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хинидин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сертиндол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терфенадин</w:t>
      </w:r>
      <w:proofErr w:type="spellEnd"/>
      <w:r w:rsidRPr="009048CF">
        <w:rPr>
          <w:sz w:val="28"/>
          <w:szCs w:val="28"/>
        </w:rPr>
        <w:t>)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ингибиторы </w:t>
      </w:r>
      <w:proofErr w:type="spellStart"/>
      <w:r w:rsidRPr="009048CF">
        <w:rPr>
          <w:sz w:val="28"/>
          <w:szCs w:val="28"/>
        </w:rPr>
        <w:t>ГМГ-Коа</w:t>
      </w:r>
      <w:proofErr w:type="spellEnd"/>
      <w:r w:rsidRPr="009048CF">
        <w:rPr>
          <w:sz w:val="28"/>
          <w:szCs w:val="28"/>
        </w:rPr>
        <w:t xml:space="preserve"> </w:t>
      </w:r>
      <w:proofErr w:type="spellStart"/>
      <w:r w:rsidRPr="009048CF">
        <w:rPr>
          <w:sz w:val="28"/>
          <w:szCs w:val="28"/>
        </w:rPr>
        <w:t>редуктазы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метаболизирующиеся</w:t>
      </w:r>
      <w:proofErr w:type="spellEnd"/>
      <w:r w:rsidRPr="009048CF">
        <w:rPr>
          <w:sz w:val="28"/>
          <w:szCs w:val="28"/>
        </w:rPr>
        <w:t xml:space="preserve"> изоферментом </w:t>
      </w:r>
      <w:r w:rsidRPr="009048CF">
        <w:rPr>
          <w:sz w:val="28"/>
          <w:szCs w:val="28"/>
          <w:lang w:val="en-US"/>
        </w:rPr>
        <w:t>CYP</w:t>
      </w:r>
      <w:r w:rsidRPr="009048CF">
        <w:rPr>
          <w:sz w:val="28"/>
          <w:szCs w:val="28"/>
        </w:rPr>
        <w:t>3</w:t>
      </w:r>
      <w:r w:rsidRPr="009048CF">
        <w:rPr>
          <w:sz w:val="28"/>
          <w:szCs w:val="28"/>
          <w:lang w:val="en-US"/>
        </w:rPr>
        <w:t>A</w:t>
      </w:r>
      <w:r w:rsidRPr="009048CF">
        <w:rPr>
          <w:sz w:val="28"/>
          <w:szCs w:val="28"/>
        </w:rPr>
        <w:t>4 (</w:t>
      </w:r>
      <w:proofErr w:type="spellStart"/>
      <w:r w:rsidRPr="009048CF">
        <w:rPr>
          <w:sz w:val="28"/>
          <w:szCs w:val="28"/>
        </w:rPr>
        <w:t>ловастатин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симвастатин</w:t>
      </w:r>
      <w:proofErr w:type="spellEnd"/>
      <w:r w:rsidRPr="009048CF">
        <w:rPr>
          <w:sz w:val="28"/>
          <w:szCs w:val="28"/>
        </w:rPr>
        <w:t xml:space="preserve">); 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одновременный </w:t>
      </w:r>
      <w:proofErr w:type="spellStart"/>
      <w:r w:rsidRPr="009048CF">
        <w:rPr>
          <w:sz w:val="28"/>
          <w:szCs w:val="28"/>
        </w:rPr>
        <w:t>пероральный</w:t>
      </w:r>
      <w:proofErr w:type="spellEnd"/>
      <w:r w:rsidRPr="009048CF">
        <w:rPr>
          <w:sz w:val="28"/>
          <w:szCs w:val="28"/>
        </w:rPr>
        <w:t xml:space="preserve"> прием </w:t>
      </w:r>
      <w:proofErr w:type="spellStart"/>
      <w:r w:rsidRPr="009048CF">
        <w:rPr>
          <w:sz w:val="28"/>
          <w:szCs w:val="28"/>
        </w:rPr>
        <w:t>триазолама</w:t>
      </w:r>
      <w:proofErr w:type="spellEnd"/>
      <w:r w:rsidRPr="009048CF">
        <w:rPr>
          <w:sz w:val="28"/>
          <w:szCs w:val="28"/>
        </w:rPr>
        <w:t xml:space="preserve"> и </w:t>
      </w:r>
      <w:proofErr w:type="spellStart"/>
      <w:r w:rsidRPr="009048CF">
        <w:rPr>
          <w:sz w:val="28"/>
          <w:szCs w:val="28"/>
        </w:rPr>
        <w:t>мидазолама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нисолдипина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элетриптана</w:t>
      </w:r>
      <w:proofErr w:type="spellEnd"/>
      <w:r w:rsidRPr="009048CF">
        <w:rPr>
          <w:sz w:val="28"/>
          <w:szCs w:val="28"/>
        </w:rPr>
        <w:t xml:space="preserve">; 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препараты алкалоидов </w:t>
      </w:r>
      <w:proofErr w:type="gramStart"/>
      <w:r w:rsidRPr="009048CF">
        <w:rPr>
          <w:sz w:val="28"/>
          <w:szCs w:val="28"/>
        </w:rPr>
        <w:t>спорыньи</w:t>
      </w:r>
      <w:proofErr w:type="gramEnd"/>
      <w:r w:rsidRPr="009048CF">
        <w:rPr>
          <w:sz w:val="28"/>
          <w:szCs w:val="28"/>
        </w:rPr>
        <w:t xml:space="preserve"> такие как  </w:t>
      </w:r>
      <w:proofErr w:type="spellStart"/>
      <w:r w:rsidRPr="009048CF">
        <w:rPr>
          <w:sz w:val="28"/>
          <w:szCs w:val="28"/>
        </w:rPr>
        <w:t>дигидроэрготамин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эргометрин</w:t>
      </w:r>
      <w:proofErr w:type="spellEnd"/>
      <w:r w:rsidRPr="009048CF">
        <w:rPr>
          <w:sz w:val="28"/>
          <w:szCs w:val="28"/>
        </w:rPr>
        <w:t>,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proofErr w:type="spellStart"/>
      <w:r w:rsidRPr="009048CF">
        <w:rPr>
          <w:sz w:val="28"/>
          <w:szCs w:val="28"/>
        </w:rPr>
        <w:t>эрготамин</w:t>
      </w:r>
      <w:proofErr w:type="spellEnd"/>
      <w:r w:rsidRPr="009048CF">
        <w:rPr>
          <w:sz w:val="28"/>
          <w:szCs w:val="28"/>
        </w:rPr>
        <w:t xml:space="preserve"> и </w:t>
      </w:r>
      <w:proofErr w:type="spellStart"/>
      <w:r w:rsidRPr="009048CF">
        <w:rPr>
          <w:sz w:val="28"/>
          <w:szCs w:val="28"/>
        </w:rPr>
        <w:t>метилэргометрин</w:t>
      </w:r>
      <w:proofErr w:type="spellEnd"/>
      <w:r w:rsidRPr="009048CF">
        <w:rPr>
          <w:sz w:val="28"/>
          <w:szCs w:val="28"/>
        </w:rPr>
        <w:t>;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непереносимость фруктозы, дефицит сахаразы/</w:t>
      </w:r>
      <w:proofErr w:type="spellStart"/>
      <w:r w:rsidRPr="009048CF">
        <w:rPr>
          <w:sz w:val="28"/>
          <w:szCs w:val="28"/>
        </w:rPr>
        <w:t>изомальтазы</w:t>
      </w:r>
      <w:proofErr w:type="spellEnd"/>
      <w:r w:rsidRPr="009048CF">
        <w:rPr>
          <w:sz w:val="28"/>
          <w:szCs w:val="28"/>
        </w:rPr>
        <w:t xml:space="preserve">, </w:t>
      </w:r>
      <w:proofErr w:type="spellStart"/>
      <w:r w:rsidRPr="009048CF">
        <w:rPr>
          <w:sz w:val="28"/>
          <w:szCs w:val="28"/>
        </w:rPr>
        <w:t>глюкозо-галактозная</w:t>
      </w:r>
      <w:proofErr w:type="spellEnd"/>
      <w:r w:rsidRPr="009048CF">
        <w:rPr>
          <w:sz w:val="28"/>
          <w:szCs w:val="28"/>
        </w:rPr>
        <w:t xml:space="preserve"> </w:t>
      </w:r>
      <w:proofErr w:type="spellStart"/>
      <w:r w:rsidRPr="009048CF">
        <w:rPr>
          <w:sz w:val="28"/>
          <w:szCs w:val="28"/>
        </w:rPr>
        <w:t>мальабсорбция</w:t>
      </w:r>
      <w:proofErr w:type="spellEnd"/>
      <w:r w:rsidRPr="009048CF">
        <w:rPr>
          <w:sz w:val="28"/>
          <w:szCs w:val="28"/>
        </w:rPr>
        <w:t>;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детский возраст до 3лет;</w:t>
      </w:r>
    </w:p>
    <w:p w:rsidR="009048CF" w:rsidRPr="009048CF" w:rsidRDefault="009048CF" w:rsidP="009048C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>беременность и период лактации</w:t>
      </w:r>
    </w:p>
    <w:p w:rsidR="00474EA7" w:rsidRPr="000A1CDF" w:rsidRDefault="00474EA7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>С осторожностью</w:t>
      </w:r>
      <w:r w:rsidRPr="000A1CDF">
        <w:rPr>
          <w:sz w:val="28"/>
          <w:szCs w:val="28"/>
        </w:rPr>
        <w:t xml:space="preserve"> – при циррозе печени, хронической почечной недостаточности, хронической  сердечной недостаточности, гиперчувствительности к другим </w:t>
      </w:r>
      <w:proofErr w:type="spellStart"/>
      <w:r w:rsidRPr="000A1CDF">
        <w:rPr>
          <w:sz w:val="28"/>
          <w:szCs w:val="28"/>
        </w:rPr>
        <w:t>азолам</w:t>
      </w:r>
      <w:proofErr w:type="spellEnd"/>
      <w:r w:rsidRPr="000A1CDF">
        <w:rPr>
          <w:sz w:val="28"/>
          <w:szCs w:val="28"/>
        </w:rPr>
        <w:t>, у детей и пожилых пациентов (</w:t>
      </w:r>
      <w:proofErr w:type="gramStart"/>
      <w:r w:rsidRPr="000A1CDF">
        <w:rPr>
          <w:sz w:val="28"/>
          <w:szCs w:val="28"/>
        </w:rPr>
        <w:t>см</w:t>
      </w:r>
      <w:proofErr w:type="gramEnd"/>
      <w:r w:rsidRPr="000A1CDF">
        <w:rPr>
          <w:sz w:val="28"/>
          <w:szCs w:val="28"/>
        </w:rPr>
        <w:t>. также раздел «Особые указания»).</w:t>
      </w:r>
    </w:p>
    <w:p w:rsidR="008A08FE" w:rsidRPr="000A1CDF" w:rsidRDefault="008A08FE" w:rsidP="00C53BB9">
      <w:pPr>
        <w:pStyle w:val="1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69ED" w:rsidRPr="000A1CDF" w:rsidRDefault="005269ED" w:rsidP="00C53BB9">
      <w:pPr>
        <w:pStyle w:val="1"/>
        <w:spacing w:after="0" w:line="360" w:lineRule="auto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sz w:val="28"/>
          <w:szCs w:val="28"/>
        </w:rPr>
        <w:t>Применение при беременности и лактации</w:t>
      </w:r>
    </w:p>
    <w:p w:rsidR="009048CF" w:rsidRPr="009048CF" w:rsidRDefault="009048CF" w:rsidP="009048CF">
      <w:pPr>
        <w:spacing w:line="360" w:lineRule="auto"/>
        <w:jc w:val="both"/>
        <w:rPr>
          <w:sz w:val="28"/>
          <w:szCs w:val="28"/>
        </w:rPr>
      </w:pPr>
      <w:r w:rsidRPr="009048CF">
        <w:rPr>
          <w:sz w:val="28"/>
          <w:szCs w:val="28"/>
        </w:rPr>
        <w:t xml:space="preserve">Беременность является абсолютным противопоказанием для применения препарата </w:t>
      </w:r>
      <w:proofErr w:type="spellStart"/>
      <w:r w:rsidRPr="009048CF">
        <w:rPr>
          <w:sz w:val="28"/>
          <w:szCs w:val="28"/>
        </w:rPr>
        <w:t>Итраконазол</w:t>
      </w:r>
      <w:proofErr w:type="spellEnd"/>
      <w:r w:rsidRPr="009048CF">
        <w:rPr>
          <w:sz w:val="28"/>
          <w:szCs w:val="28"/>
        </w:rPr>
        <w:t>.</w:t>
      </w:r>
    </w:p>
    <w:p w:rsidR="008A08FE" w:rsidRPr="000A1CDF" w:rsidRDefault="009048CF" w:rsidP="009048CF">
      <w:pPr>
        <w:spacing w:line="360" w:lineRule="auto"/>
        <w:jc w:val="both"/>
        <w:rPr>
          <w:b/>
          <w:sz w:val="28"/>
          <w:szCs w:val="28"/>
        </w:rPr>
      </w:pPr>
      <w:r w:rsidRPr="009048CF">
        <w:rPr>
          <w:sz w:val="28"/>
          <w:szCs w:val="28"/>
        </w:rPr>
        <w:lastRenderedPageBreak/>
        <w:t xml:space="preserve">Поскольку </w:t>
      </w:r>
      <w:proofErr w:type="spellStart"/>
      <w:r w:rsidRPr="009048CF">
        <w:rPr>
          <w:sz w:val="28"/>
          <w:szCs w:val="28"/>
        </w:rPr>
        <w:t>итраконазол</w:t>
      </w:r>
      <w:proofErr w:type="spellEnd"/>
      <w:r w:rsidRPr="009048CF">
        <w:rPr>
          <w:sz w:val="28"/>
          <w:szCs w:val="28"/>
        </w:rPr>
        <w:t xml:space="preserve"> может проникать в грудное молоко, при необходимости применения в период лактации, женщинам, применяющим капсулы </w:t>
      </w:r>
      <w:proofErr w:type="spellStart"/>
      <w:r w:rsidRPr="009048CF">
        <w:rPr>
          <w:sz w:val="28"/>
          <w:szCs w:val="28"/>
        </w:rPr>
        <w:t>Итраконазола</w:t>
      </w:r>
      <w:proofErr w:type="spellEnd"/>
      <w:r w:rsidRPr="009048CF">
        <w:rPr>
          <w:sz w:val="28"/>
          <w:szCs w:val="28"/>
        </w:rPr>
        <w:t>, следует прекратить грудное вскармливание</w:t>
      </w:r>
    </w:p>
    <w:p w:rsidR="009048CF" w:rsidRDefault="009048CF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Способ применения и дозы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Для оптимальной абсорбции препарата необходимо принимать </w:t>
      </w:r>
      <w:proofErr w:type="spellStart"/>
      <w:r w:rsidR="00474EA7" w:rsidRPr="000A1CDF">
        <w:rPr>
          <w:sz w:val="28"/>
          <w:szCs w:val="28"/>
        </w:rPr>
        <w:t>Миконихол</w:t>
      </w:r>
      <w:proofErr w:type="spellEnd"/>
      <w:r w:rsidRPr="000A1CDF">
        <w:rPr>
          <w:sz w:val="28"/>
          <w:szCs w:val="28"/>
        </w:rPr>
        <w:t xml:space="preserve"> в капсулах сразу после еды.</w:t>
      </w:r>
      <w:r w:rsidR="00474EA7" w:rsidRPr="000A1CDF">
        <w:rPr>
          <w:sz w:val="28"/>
          <w:szCs w:val="28"/>
        </w:rPr>
        <w:t xml:space="preserve"> </w:t>
      </w:r>
      <w:r w:rsidRPr="000A1CDF">
        <w:rPr>
          <w:sz w:val="28"/>
          <w:szCs w:val="28"/>
        </w:rPr>
        <w:t>Капсулы следует глотать целиком.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08"/>
        <w:gridCol w:w="2768"/>
        <w:gridCol w:w="3271"/>
      </w:tblGrid>
      <w:tr w:rsidR="005269ED" w:rsidRPr="000A1CDF">
        <w:tc>
          <w:tcPr>
            <w:tcW w:w="3708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Показание </w:t>
            </w:r>
          </w:p>
        </w:tc>
        <w:tc>
          <w:tcPr>
            <w:tcW w:w="2768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Доза</w:t>
            </w:r>
          </w:p>
        </w:tc>
        <w:tc>
          <w:tcPr>
            <w:tcW w:w="3271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Продолжительность лечения</w:t>
            </w:r>
          </w:p>
        </w:tc>
      </w:tr>
      <w:tr w:rsidR="00276EAA" w:rsidRPr="000A1CDF">
        <w:tc>
          <w:tcPr>
            <w:tcW w:w="3708" w:type="dxa"/>
          </w:tcPr>
          <w:p w:rsidR="00276EAA" w:rsidRPr="00276EAA" w:rsidRDefault="00276EAA" w:rsidP="00276EA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76EAA">
              <w:rPr>
                <w:sz w:val="28"/>
                <w:szCs w:val="28"/>
              </w:rPr>
              <w:t>Вульвовагинальный</w:t>
            </w:r>
            <w:proofErr w:type="spellEnd"/>
            <w:r w:rsidRPr="00276EAA">
              <w:rPr>
                <w:sz w:val="28"/>
                <w:szCs w:val="28"/>
              </w:rPr>
              <w:t xml:space="preserve"> кандидоз</w:t>
            </w:r>
          </w:p>
        </w:tc>
        <w:tc>
          <w:tcPr>
            <w:tcW w:w="2768" w:type="dxa"/>
          </w:tcPr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200 мг 2 раза в сутки</w:t>
            </w:r>
          </w:p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или</w:t>
            </w:r>
          </w:p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200 мг 1 раз в сутки</w:t>
            </w:r>
          </w:p>
        </w:tc>
        <w:tc>
          <w:tcPr>
            <w:tcW w:w="3271" w:type="dxa"/>
          </w:tcPr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 xml:space="preserve">1 день </w:t>
            </w:r>
          </w:p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или</w:t>
            </w:r>
          </w:p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3 дня</w:t>
            </w:r>
          </w:p>
        </w:tc>
      </w:tr>
      <w:tr w:rsidR="00276EAA" w:rsidRPr="000A1CDF">
        <w:tc>
          <w:tcPr>
            <w:tcW w:w="3708" w:type="dxa"/>
          </w:tcPr>
          <w:p w:rsidR="00276EAA" w:rsidRPr="00276EAA" w:rsidRDefault="00276EAA" w:rsidP="00276E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Отрубевидный лишай</w:t>
            </w:r>
          </w:p>
          <w:p w:rsidR="00276EAA" w:rsidRPr="00276EAA" w:rsidRDefault="00276EAA" w:rsidP="00276EA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200 мг 1 раз в сутки</w:t>
            </w:r>
          </w:p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6EAA">
              <w:rPr>
                <w:sz w:val="28"/>
                <w:szCs w:val="28"/>
              </w:rPr>
              <w:t>7 дней</w:t>
            </w:r>
          </w:p>
          <w:p w:rsidR="00276EAA" w:rsidRPr="00276EAA" w:rsidRDefault="00276EAA" w:rsidP="00276E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7250" w:rsidRPr="000A1CDF">
        <w:tc>
          <w:tcPr>
            <w:tcW w:w="3708" w:type="dxa"/>
          </w:tcPr>
          <w:p w:rsidR="006B7250" w:rsidRPr="006B7250" w:rsidRDefault="006B7250" w:rsidP="006B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Дерматомикозы гладкой кожи</w:t>
            </w:r>
          </w:p>
        </w:tc>
        <w:tc>
          <w:tcPr>
            <w:tcW w:w="2768" w:type="dxa"/>
          </w:tcPr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200 мг 1 раз в сутки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или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100 мг 1 раз в сутки</w:t>
            </w:r>
          </w:p>
        </w:tc>
        <w:tc>
          <w:tcPr>
            <w:tcW w:w="3271" w:type="dxa"/>
          </w:tcPr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7 дней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или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15 дней</w:t>
            </w:r>
          </w:p>
        </w:tc>
      </w:tr>
      <w:tr w:rsidR="006B7250" w:rsidRPr="000A1CDF">
        <w:trPr>
          <w:trHeight w:val="1110"/>
        </w:trPr>
        <w:tc>
          <w:tcPr>
            <w:tcW w:w="3708" w:type="dxa"/>
          </w:tcPr>
          <w:p w:rsidR="006B7250" w:rsidRPr="006B7250" w:rsidRDefault="006B7250" w:rsidP="006B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 xml:space="preserve">Поражения </w:t>
            </w:r>
            <w:proofErr w:type="spellStart"/>
            <w:r w:rsidRPr="006B7250">
              <w:rPr>
                <w:sz w:val="28"/>
                <w:szCs w:val="28"/>
              </w:rPr>
              <w:t>высококератинизированных</w:t>
            </w:r>
            <w:proofErr w:type="spellEnd"/>
            <w:r w:rsidRPr="006B7250">
              <w:rPr>
                <w:sz w:val="28"/>
                <w:szCs w:val="28"/>
              </w:rPr>
              <w:t xml:space="preserve"> областей кожного покрова, таких как кисти рук  и стопы</w:t>
            </w:r>
          </w:p>
        </w:tc>
        <w:tc>
          <w:tcPr>
            <w:tcW w:w="2768" w:type="dxa"/>
          </w:tcPr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200 мг 2 раз в сутки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или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100 мг 1 раз в сутки</w:t>
            </w:r>
          </w:p>
        </w:tc>
        <w:tc>
          <w:tcPr>
            <w:tcW w:w="3271" w:type="dxa"/>
          </w:tcPr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7 дней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или</w:t>
            </w:r>
          </w:p>
          <w:p w:rsidR="006B7250" w:rsidRPr="006B7250" w:rsidRDefault="006B7250" w:rsidP="006B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30 дней</w:t>
            </w:r>
          </w:p>
        </w:tc>
      </w:tr>
      <w:tr w:rsidR="005269ED" w:rsidRPr="000A1CDF">
        <w:trPr>
          <w:trHeight w:val="1965"/>
        </w:trPr>
        <w:tc>
          <w:tcPr>
            <w:tcW w:w="3708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Грибковый кератит</w:t>
            </w:r>
          </w:p>
        </w:tc>
        <w:tc>
          <w:tcPr>
            <w:tcW w:w="2768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200 мг 1 раз в сутки</w:t>
            </w:r>
          </w:p>
        </w:tc>
        <w:tc>
          <w:tcPr>
            <w:tcW w:w="3271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21день</w:t>
            </w:r>
          </w:p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Длительность лечения должна может быть скорректирована в зависимости от улучшения клинической картины</w:t>
            </w:r>
          </w:p>
        </w:tc>
      </w:tr>
      <w:tr w:rsidR="005269ED" w:rsidRPr="000A1CDF">
        <w:trPr>
          <w:trHeight w:val="462"/>
        </w:trPr>
        <w:tc>
          <w:tcPr>
            <w:tcW w:w="3708" w:type="dxa"/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Оральный кандидоз </w:t>
            </w:r>
          </w:p>
        </w:tc>
        <w:tc>
          <w:tcPr>
            <w:tcW w:w="2768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100 мг 1 раз в сутки</w:t>
            </w:r>
          </w:p>
        </w:tc>
        <w:tc>
          <w:tcPr>
            <w:tcW w:w="3271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15 дней</w:t>
            </w:r>
          </w:p>
        </w:tc>
      </w:tr>
      <w:tr w:rsidR="005269ED" w:rsidRPr="000A1CDF">
        <w:trPr>
          <w:trHeight w:val="1065"/>
        </w:trPr>
        <w:tc>
          <w:tcPr>
            <w:tcW w:w="9747" w:type="dxa"/>
            <w:gridSpan w:val="3"/>
          </w:tcPr>
          <w:p w:rsidR="005269ED" w:rsidRPr="000A1CDF" w:rsidRDefault="00276EAA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76EAA">
              <w:rPr>
                <w:sz w:val="28"/>
                <w:szCs w:val="28"/>
              </w:rPr>
              <w:lastRenderedPageBreak/>
              <w:t>Биодоступность</w:t>
            </w:r>
            <w:proofErr w:type="spellEnd"/>
            <w:r w:rsidRPr="00276EAA">
              <w:rPr>
                <w:sz w:val="28"/>
                <w:szCs w:val="28"/>
              </w:rPr>
              <w:t xml:space="preserve"> </w:t>
            </w:r>
            <w:proofErr w:type="spellStart"/>
            <w:r w:rsidRPr="00276EAA">
              <w:rPr>
                <w:sz w:val="28"/>
                <w:szCs w:val="28"/>
              </w:rPr>
              <w:t>итраконазола</w:t>
            </w:r>
            <w:proofErr w:type="spellEnd"/>
            <w:r w:rsidRPr="00276EAA">
              <w:rPr>
                <w:sz w:val="28"/>
                <w:szCs w:val="28"/>
              </w:rPr>
              <w:t xml:space="preserve"> при </w:t>
            </w:r>
            <w:proofErr w:type="spellStart"/>
            <w:r w:rsidRPr="00276EAA">
              <w:rPr>
                <w:sz w:val="28"/>
                <w:szCs w:val="28"/>
              </w:rPr>
              <w:t>пероральном</w:t>
            </w:r>
            <w:proofErr w:type="spellEnd"/>
            <w:r w:rsidRPr="00276EAA">
              <w:rPr>
                <w:sz w:val="28"/>
                <w:szCs w:val="28"/>
              </w:rPr>
              <w:t xml:space="preserve"> приеме может быть </w:t>
            </w:r>
            <w:proofErr w:type="gramStart"/>
            <w:r w:rsidRPr="00276EAA">
              <w:rPr>
                <w:sz w:val="28"/>
                <w:szCs w:val="28"/>
              </w:rPr>
              <w:t>снижена</w:t>
            </w:r>
            <w:proofErr w:type="gramEnd"/>
            <w:r w:rsidRPr="00276EAA">
              <w:rPr>
                <w:sz w:val="28"/>
                <w:szCs w:val="28"/>
              </w:rPr>
              <w:t xml:space="preserve"> у некоторых пациентов с нарушенным иммунитетом, например, у больных с </w:t>
            </w:r>
            <w:proofErr w:type="spellStart"/>
            <w:r w:rsidRPr="00276EAA">
              <w:rPr>
                <w:sz w:val="28"/>
                <w:szCs w:val="28"/>
              </w:rPr>
              <w:t>нейтропенией</w:t>
            </w:r>
            <w:proofErr w:type="spellEnd"/>
            <w:r w:rsidRPr="00276EAA">
              <w:rPr>
                <w:sz w:val="28"/>
                <w:szCs w:val="28"/>
              </w:rPr>
              <w:t xml:space="preserve">, больных </w:t>
            </w:r>
            <w:proofErr w:type="spellStart"/>
            <w:r w:rsidRPr="00276EAA">
              <w:rPr>
                <w:sz w:val="28"/>
                <w:szCs w:val="28"/>
              </w:rPr>
              <w:t>СПИДом</w:t>
            </w:r>
            <w:proofErr w:type="spellEnd"/>
            <w:r w:rsidRPr="00276EAA">
              <w:rPr>
                <w:sz w:val="28"/>
                <w:szCs w:val="28"/>
              </w:rPr>
              <w:t xml:space="preserve"> или с пересаженными органами. Следовательно, может потребоваться двукратное увеличение дозы.</w:t>
            </w:r>
          </w:p>
        </w:tc>
      </w:tr>
    </w:tbl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98"/>
        <w:gridCol w:w="720"/>
        <w:gridCol w:w="90"/>
        <w:gridCol w:w="630"/>
        <w:gridCol w:w="707"/>
        <w:gridCol w:w="733"/>
        <w:gridCol w:w="720"/>
        <w:gridCol w:w="720"/>
        <w:gridCol w:w="720"/>
        <w:gridCol w:w="673"/>
        <w:gridCol w:w="1136"/>
      </w:tblGrid>
      <w:tr w:rsidR="005269ED" w:rsidRPr="000A1CDF">
        <w:trPr>
          <w:cantSplit/>
        </w:trPr>
        <w:tc>
          <w:tcPr>
            <w:tcW w:w="9747" w:type="dxa"/>
            <w:gridSpan w:val="11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1CDF">
              <w:rPr>
                <w:b/>
                <w:sz w:val="28"/>
                <w:szCs w:val="28"/>
              </w:rPr>
              <w:t>Онихомикозы</w:t>
            </w:r>
            <w:proofErr w:type="spellEnd"/>
            <w:r w:rsidRPr="000A1CDF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0A1CDF">
              <w:rPr>
                <w:b/>
                <w:sz w:val="28"/>
                <w:szCs w:val="28"/>
              </w:rPr>
              <w:t>вызванные</w:t>
            </w:r>
            <w:proofErr w:type="gramEnd"/>
            <w:r w:rsidRPr="000A1C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CDF">
              <w:rPr>
                <w:b/>
                <w:sz w:val="28"/>
                <w:szCs w:val="28"/>
              </w:rPr>
              <w:t>дерматофитами</w:t>
            </w:r>
            <w:proofErr w:type="spellEnd"/>
            <w:r w:rsidRPr="000A1CDF">
              <w:rPr>
                <w:b/>
                <w:sz w:val="28"/>
                <w:szCs w:val="28"/>
              </w:rPr>
              <w:t xml:space="preserve"> и/или дрожжами и плесневыми грибами</w:t>
            </w:r>
          </w:p>
        </w:tc>
      </w:tr>
      <w:tr w:rsidR="005269ED" w:rsidRPr="000A1CDF">
        <w:trPr>
          <w:cantSplit/>
        </w:trPr>
        <w:tc>
          <w:tcPr>
            <w:tcW w:w="3708" w:type="dxa"/>
            <w:gridSpan w:val="3"/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8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Дозы и продолжительность лечения</w:t>
            </w:r>
          </w:p>
        </w:tc>
      </w:tr>
      <w:tr w:rsidR="005269ED" w:rsidRPr="000A1CDF">
        <w:trPr>
          <w:cantSplit/>
        </w:trPr>
        <w:tc>
          <w:tcPr>
            <w:tcW w:w="3708" w:type="dxa"/>
            <w:gridSpan w:val="3"/>
          </w:tcPr>
          <w:p w:rsidR="005269ED" w:rsidRPr="000A1CDF" w:rsidRDefault="005269ED" w:rsidP="00C53BB9">
            <w:pPr>
              <w:pStyle w:val="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CDF">
              <w:rPr>
                <w:rFonts w:ascii="Times New Roman" w:hAnsi="Times New Roman"/>
                <w:sz w:val="28"/>
                <w:szCs w:val="28"/>
              </w:rPr>
              <w:t>Онихомикозы</w:t>
            </w:r>
            <w:proofErr w:type="spellEnd"/>
            <w:r w:rsidRPr="000A1CDF">
              <w:rPr>
                <w:rFonts w:ascii="Times New Roman" w:hAnsi="Times New Roman"/>
                <w:sz w:val="28"/>
                <w:szCs w:val="28"/>
              </w:rPr>
              <w:t xml:space="preserve"> - пульс-терапия</w:t>
            </w:r>
          </w:p>
        </w:tc>
        <w:tc>
          <w:tcPr>
            <w:tcW w:w="6039" w:type="dxa"/>
            <w:gridSpan w:val="8"/>
          </w:tcPr>
          <w:p w:rsidR="006B7250" w:rsidRPr="004D64EF" w:rsidRDefault="006B7250" w:rsidP="006B7250">
            <w:pPr>
              <w:pStyle w:val="a3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D64EF">
              <w:rPr>
                <w:rFonts w:ascii="Times New Roman" w:hAnsi="Times New Roman"/>
                <w:sz w:val="18"/>
                <w:szCs w:val="18"/>
              </w:rPr>
              <w:t xml:space="preserve">Один курс </w:t>
            </w:r>
            <w:proofErr w:type="spellStart"/>
            <w:proofErr w:type="gramStart"/>
            <w:r w:rsidRPr="004D64EF">
              <w:rPr>
                <w:rFonts w:ascii="Times New Roman" w:hAnsi="Times New Roman"/>
                <w:sz w:val="18"/>
                <w:szCs w:val="18"/>
              </w:rPr>
              <w:t>пульс-терапии</w:t>
            </w:r>
            <w:proofErr w:type="spellEnd"/>
            <w:proofErr w:type="gramEnd"/>
            <w:r w:rsidRPr="004D64EF">
              <w:rPr>
                <w:rFonts w:ascii="Times New Roman" w:hAnsi="Times New Roman"/>
                <w:sz w:val="18"/>
                <w:szCs w:val="18"/>
              </w:rPr>
              <w:t xml:space="preserve"> заключается в ежедневном приеме по 2 капсулы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Итраконазола</w:t>
            </w:r>
            <w:proofErr w:type="spellEnd"/>
            <w:r w:rsidRPr="004D64EF">
              <w:rPr>
                <w:rFonts w:ascii="Times New Roman" w:hAnsi="Times New Roman"/>
                <w:sz w:val="18"/>
                <w:szCs w:val="18"/>
              </w:rPr>
              <w:t xml:space="preserve"> два раза в сутки (по 200 мг два раза в сутки) в течение одной недели.</w:t>
            </w:r>
          </w:p>
          <w:p w:rsidR="006B7250" w:rsidRPr="004D64EF" w:rsidRDefault="006B7250" w:rsidP="006B725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D64EF">
              <w:rPr>
                <w:sz w:val="18"/>
                <w:szCs w:val="18"/>
              </w:rPr>
              <w:t>Для лечения грибковых поражений ногтевых пластинок кистей рекомендуется два курса. Для лечения грибковых поражений ногтевых пластинок стоп рекомендуется три курса. Промежуток между курсами, в течение которого не нужно принимать препарат, составляет 3 недели.</w:t>
            </w:r>
          </w:p>
          <w:p w:rsidR="005269ED" w:rsidRPr="000A1CDF" w:rsidRDefault="006B7250" w:rsidP="006B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64EF">
              <w:rPr>
                <w:sz w:val="18"/>
                <w:szCs w:val="18"/>
              </w:rPr>
              <w:t>Клинические результаты станут очевидны после окончания лечения, по мере отрастания ногтей.</w:t>
            </w:r>
          </w:p>
        </w:tc>
      </w:tr>
      <w:tr w:rsidR="005269ED" w:rsidRPr="000A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Локализация </w:t>
            </w:r>
            <w:proofErr w:type="spellStart"/>
            <w:r w:rsidRPr="000A1CDF">
              <w:rPr>
                <w:sz w:val="28"/>
                <w:szCs w:val="28"/>
              </w:rPr>
              <w:t>онихомикозов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1-я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2-я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3-я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4-я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5-я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6-я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7-я </w:t>
            </w: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8-я</w:t>
            </w:r>
          </w:p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9-я</w:t>
            </w:r>
          </w:p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A1CDF">
              <w:rPr>
                <w:sz w:val="28"/>
                <w:szCs w:val="28"/>
              </w:rPr>
              <w:t>нед</w:t>
            </w:r>
            <w:proofErr w:type="spellEnd"/>
            <w:r w:rsidRPr="000A1CDF">
              <w:rPr>
                <w:sz w:val="28"/>
                <w:szCs w:val="28"/>
              </w:rPr>
              <w:t>.</w:t>
            </w:r>
          </w:p>
        </w:tc>
      </w:tr>
      <w:tr w:rsidR="006B7250" w:rsidRPr="000A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6B7250" w:rsidRDefault="006B7250" w:rsidP="006B725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B7250">
              <w:rPr>
                <w:sz w:val="28"/>
                <w:szCs w:val="28"/>
              </w:rPr>
              <w:t>Пораже</w:t>
            </w:r>
            <w:proofErr w:type="spellEnd"/>
            <w:r w:rsidRPr="006B7250">
              <w:rPr>
                <w:sz w:val="28"/>
                <w:szCs w:val="28"/>
              </w:rPr>
              <w:t>-</w:t>
            </w:r>
          </w:p>
          <w:p w:rsidR="006B7250" w:rsidRPr="006B7250" w:rsidRDefault="006B7250" w:rsidP="006B725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B7250">
              <w:rPr>
                <w:sz w:val="28"/>
                <w:szCs w:val="28"/>
              </w:rPr>
              <w:t>ние</w:t>
            </w:r>
            <w:proofErr w:type="spellEnd"/>
            <w:r w:rsidRPr="006B7250">
              <w:rPr>
                <w:sz w:val="28"/>
                <w:szCs w:val="28"/>
              </w:rPr>
              <w:t xml:space="preserve"> ногтевых пластинок пальцев стоп с поражением или без поражения ногтевых пластинок пальцев кистей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1-й    </w:t>
            </w:r>
          </w:p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курс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6B7250" w:rsidRDefault="006B7250" w:rsidP="006B7250">
            <w:pPr>
              <w:spacing w:line="360" w:lineRule="auto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 xml:space="preserve">Недели, свободные от приема </w:t>
            </w:r>
            <w:proofErr w:type="spellStart"/>
            <w:r w:rsidRPr="006B7250">
              <w:rPr>
                <w:sz w:val="28"/>
                <w:szCs w:val="28"/>
              </w:rPr>
              <w:t>Итраконазо-ла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2-й курс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6B7250" w:rsidRDefault="006B7250" w:rsidP="00C53BB9">
            <w:pPr>
              <w:spacing w:line="360" w:lineRule="auto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 xml:space="preserve">Недели, свободные от приема </w:t>
            </w:r>
            <w:proofErr w:type="spellStart"/>
            <w:r w:rsidRPr="006B7250">
              <w:rPr>
                <w:sz w:val="28"/>
                <w:szCs w:val="28"/>
              </w:rPr>
              <w:t>Итраконазола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3-й курс</w:t>
            </w:r>
          </w:p>
        </w:tc>
      </w:tr>
      <w:tr w:rsidR="006B7250" w:rsidRPr="000A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6B7250" w:rsidRDefault="006B7250" w:rsidP="006B725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6B7250">
              <w:rPr>
                <w:sz w:val="28"/>
                <w:szCs w:val="28"/>
              </w:rPr>
              <w:t>Пораже-ние</w:t>
            </w:r>
            <w:proofErr w:type="spellEnd"/>
            <w:proofErr w:type="gramEnd"/>
            <w:r w:rsidRPr="006B7250">
              <w:rPr>
                <w:sz w:val="28"/>
                <w:szCs w:val="28"/>
              </w:rPr>
              <w:t xml:space="preserve"> ногтевых пластинок кистей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1-й     </w:t>
            </w:r>
          </w:p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курс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6B7250" w:rsidRDefault="006B7250" w:rsidP="006B7250">
            <w:pPr>
              <w:spacing w:line="360" w:lineRule="auto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 xml:space="preserve">Недели, свободные от приема </w:t>
            </w:r>
            <w:proofErr w:type="spellStart"/>
            <w:r>
              <w:rPr>
                <w:sz w:val="28"/>
                <w:szCs w:val="28"/>
              </w:rPr>
              <w:t>Итраконазо</w:t>
            </w:r>
            <w:r w:rsidRPr="006B7250">
              <w:rPr>
                <w:sz w:val="28"/>
                <w:szCs w:val="28"/>
              </w:rPr>
              <w:t>ла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2-й курс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50" w:rsidRPr="000A1CDF" w:rsidRDefault="006B7250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269ED" w:rsidRPr="000A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tabs>
                <w:tab w:val="left" w:pos="1080"/>
              </w:tabs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A1CDF">
              <w:rPr>
                <w:b/>
                <w:sz w:val="28"/>
                <w:szCs w:val="28"/>
                <w:u w:val="single"/>
              </w:rPr>
              <w:lastRenderedPageBreak/>
              <w:t>Онихомикозы</w:t>
            </w:r>
            <w:proofErr w:type="spellEnd"/>
            <w:r w:rsidRPr="000A1CDF">
              <w:rPr>
                <w:b/>
                <w:sz w:val="28"/>
                <w:szCs w:val="28"/>
                <w:u w:val="single"/>
              </w:rPr>
              <w:t xml:space="preserve"> – непрерывное лечение </w:t>
            </w:r>
          </w:p>
          <w:p w:rsidR="005269ED" w:rsidRPr="000A1CDF" w:rsidRDefault="005269ED" w:rsidP="00C53BB9">
            <w:pPr>
              <w:tabs>
                <w:tab w:val="left" w:pos="1080"/>
              </w:tabs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Доза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Продолжительность лечения</w:t>
            </w:r>
          </w:p>
        </w:tc>
      </w:tr>
      <w:tr w:rsidR="005269ED" w:rsidRPr="000A1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6B7250" w:rsidP="00C53BB9">
            <w:pPr>
              <w:tabs>
                <w:tab w:val="left" w:pos="108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7250">
              <w:rPr>
                <w:sz w:val="28"/>
                <w:szCs w:val="28"/>
              </w:rPr>
              <w:t>Поражение ногтевых пластинок стоп с поражением или без поражения ногтевых пластинок кистей</w:t>
            </w:r>
          </w:p>
        </w:tc>
        <w:tc>
          <w:tcPr>
            <w:tcW w:w="279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tabs>
                <w:tab w:val="left" w:pos="10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По 200 мг в сутки</w:t>
            </w:r>
          </w:p>
        </w:tc>
        <w:tc>
          <w:tcPr>
            <w:tcW w:w="324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9ED" w:rsidRPr="000A1CDF" w:rsidRDefault="005269ED" w:rsidP="00C53BB9">
            <w:pPr>
              <w:tabs>
                <w:tab w:val="left" w:pos="10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3 месяца</w:t>
            </w:r>
          </w:p>
        </w:tc>
      </w:tr>
    </w:tbl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Выведение </w:t>
      </w:r>
      <w:proofErr w:type="spellStart"/>
      <w:r w:rsidR="00474EA7" w:rsidRPr="000A1CDF">
        <w:rPr>
          <w:sz w:val="28"/>
          <w:szCs w:val="28"/>
        </w:rPr>
        <w:t>Миконихол</w:t>
      </w:r>
      <w:r w:rsidRPr="000A1CDF">
        <w:rPr>
          <w:sz w:val="28"/>
          <w:szCs w:val="28"/>
        </w:rPr>
        <w:t>а</w:t>
      </w:r>
      <w:proofErr w:type="spellEnd"/>
      <w:r w:rsidRPr="000A1CDF">
        <w:rPr>
          <w:sz w:val="28"/>
          <w:szCs w:val="28"/>
        </w:rPr>
        <w:t xml:space="preserve"> из кожи и ногтевой ткани осуществляется медленнее, чем из плазмы. Таким образом, оптимальные клинические и микологические эффекты достигаются через 2-4 недели после окончания лечения при инфекциях кожи и через 6-9 месяцев после окончания лечения ногтевых инфекций.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18"/>
        <w:gridCol w:w="1710"/>
        <w:gridCol w:w="2340"/>
        <w:gridCol w:w="2979"/>
      </w:tblGrid>
      <w:tr w:rsidR="005269ED" w:rsidRPr="000A1CDF">
        <w:trPr>
          <w:cantSplit/>
        </w:trPr>
        <w:tc>
          <w:tcPr>
            <w:tcW w:w="9747" w:type="dxa"/>
            <w:gridSpan w:val="4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b/>
                <w:i/>
                <w:sz w:val="28"/>
                <w:szCs w:val="28"/>
              </w:rPr>
              <w:t>Системные микозы</w:t>
            </w:r>
          </w:p>
        </w:tc>
      </w:tr>
      <w:tr w:rsidR="005269ED" w:rsidRPr="000A1CDF">
        <w:tc>
          <w:tcPr>
            <w:tcW w:w="2718" w:type="dxa"/>
          </w:tcPr>
          <w:p w:rsidR="005269ED" w:rsidRPr="000A1CDF" w:rsidRDefault="005269ED" w:rsidP="00C53B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Показание</w:t>
            </w:r>
          </w:p>
        </w:tc>
        <w:tc>
          <w:tcPr>
            <w:tcW w:w="1710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Доза</w:t>
            </w:r>
          </w:p>
        </w:tc>
        <w:tc>
          <w:tcPr>
            <w:tcW w:w="2340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Средняя продолжительность лечения*</w:t>
            </w:r>
          </w:p>
        </w:tc>
        <w:tc>
          <w:tcPr>
            <w:tcW w:w="2979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Замечания</w:t>
            </w:r>
          </w:p>
        </w:tc>
      </w:tr>
      <w:tr w:rsidR="009048CF" w:rsidRPr="000A1CDF">
        <w:tc>
          <w:tcPr>
            <w:tcW w:w="2718" w:type="dxa"/>
          </w:tcPr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048CF">
              <w:rPr>
                <w:b/>
                <w:sz w:val="28"/>
                <w:szCs w:val="28"/>
              </w:rPr>
              <w:t>Аспергиллез</w:t>
            </w:r>
          </w:p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200 мг 1 раз в сутки</w:t>
            </w:r>
          </w:p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 xml:space="preserve">2-5 месяцев </w:t>
            </w:r>
          </w:p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9048CF" w:rsidRPr="009048CF" w:rsidRDefault="009048CF" w:rsidP="009608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 xml:space="preserve">Увеличить дозу до 200 мг </w:t>
            </w:r>
            <w:r w:rsidRPr="009048CF">
              <w:rPr>
                <w:sz w:val="28"/>
                <w:szCs w:val="28"/>
              </w:rPr>
              <w:br/>
              <w:t xml:space="preserve">2 раза в сутки в случае </w:t>
            </w:r>
            <w:proofErr w:type="spellStart"/>
            <w:r w:rsidRPr="009048CF">
              <w:rPr>
                <w:sz w:val="28"/>
                <w:szCs w:val="28"/>
              </w:rPr>
              <w:t>инвазивного</w:t>
            </w:r>
            <w:proofErr w:type="spellEnd"/>
            <w:r w:rsidRPr="009048CF">
              <w:rPr>
                <w:sz w:val="28"/>
                <w:szCs w:val="28"/>
              </w:rPr>
              <w:t xml:space="preserve"> или диссеминированного заболевания</w:t>
            </w:r>
          </w:p>
        </w:tc>
      </w:tr>
      <w:tr w:rsidR="009048CF" w:rsidRPr="000A1CDF">
        <w:tc>
          <w:tcPr>
            <w:tcW w:w="2718" w:type="dxa"/>
          </w:tcPr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048CF">
              <w:rPr>
                <w:b/>
                <w:sz w:val="28"/>
                <w:szCs w:val="28"/>
              </w:rPr>
              <w:t>Кандидоз</w:t>
            </w:r>
          </w:p>
        </w:tc>
        <w:tc>
          <w:tcPr>
            <w:tcW w:w="1710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100-200 мг 1 раз в сутки</w:t>
            </w:r>
          </w:p>
        </w:tc>
        <w:tc>
          <w:tcPr>
            <w:tcW w:w="2340" w:type="dxa"/>
          </w:tcPr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от 3 недель до 7 месяцев</w:t>
            </w:r>
          </w:p>
        </w:tc>
        <w:tc>
          <w:tcPr>
            <w:tcW w:w="2979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 xml:space="preserve">Увеличить дозу </w:t>
            </w:r>
          </w:p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 xml:space="preserve">до 200 мг 2 раза в сутки в случае </w:t>
            </w:r>
            <w:proofErr w:type="spellStart"/>
            <w:r w:rsidRPr="009048CF">
              <w:rPr>
                <w:sz w:val="28"/>
                <w:szCs w:val="28"/>
              </w:rPr>
              <w:t>инвазивного</w:t>
            </w:r>
            <w:proofErr w:type="spellEnd"/>
            <w:r w:rsidRPr="009048CF">
              <w:rPr>
                <w:sz w:val="28"/>
                <w:szCs w:val="28"/>
              </w:rPr>
              <w:t xml:space="preserve"> или диссеминированного </w:t>
            </w:r>
            <w:r w:rsidRPr="009048CF">
              <w:rPr>
                <w:sz w:val="28"/>
                <w:szCs w:val="28"/>
              </w:rPr>
              <w:lastRenderedPageBreak/>
              <w:t>заболевания</w:t>
            </w:r>
          </w:p>
        </w:tc>
      </w:tr>
      <w:tr w:rsidR="009048CF" w:rsidRPr="000A1CDF">
        <w:tc>
          <w:tcPr>
            <w:tcW w:w="2718" w:type="dxa"/>
          </w:tcPr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9048CF">
              <w:rPr>
                <w:b/>
                <w:sz w:val="28"/>
                <w:szCs w:val="28"/>
              </w:rPr>
              <w:lastRenderedPageBreak/>
              <w:t>Криптококкоз</w:t>
            </w:r>
            <w:proofErr w:type="spellEnd"/>
          </w:p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048CF">
              <w:rPr>
                <w:b/>
                <w:sz w:val="28"/>
                <w:szCs w:val="28"/>
              </w:rPr>
              <w:t>(кроме менингита)</w:t>
            </w:r>
          </w:p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200 мг 1 раз в сутки</w:t>
            </w:r>
          </w:p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от 2-х месяцев до 1 года</w:t>
            </w:r>
          </w:p>
        </w:tc>
        <w:tc>
          <w:tcPr>
            <w:tcW w:w="2979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048CF" w:rsidRPr="000A1CDF">
        <w:tc>
          <w:tcPr>
            <w:tcW w:w="2718" w:type="dxa"/>
          </w:tcPr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9048CF">
              <w:rPr>
                <w:b/>
                <w:sz w:val="28"/>
                <w:szCs w:val="28"/>
              </w:rPr>
              <w:t>Криптококковый</w:t>
            </w:r>
            <w:proofErr w:type="spellEnd"/>
            <w:r w:rsidRPr="009048CF">
              <w:rPr>
                <w:b/>
                <w:sz w:val="28"/>
                <w:szCs w:val="28"/>
              </w:rPr>
              <w:t xml:space="preserve"> менингит</w:t>
            </w:r>
          </w:p>
        </w:tc>
        <w:tc>
          <w:tcPr>
            <w:tcW w:w="1710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200 мг два раза в сутки</w:t>
            </w:r>
          </w:p>
        </w:tc>
        <w:tc>
          <w:tcPr>
            <w:tcW w:w="2340" w:type="dxa"/>
          </w:tcPr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от 2-х месяцев до 1 года</w:t>
            </w:r>
          </w:p>
        </w:tc>
        <w:tc>
          <w:tcPr>
            <w:tcW w:w="2979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 xml:space="preserve">Поддерживающая терапия – </w:t>
            </w:r>
            <w:proofErr w:type="gramStart"/>
            <w:r w:rsidRPr="009048CF">
              <w:rPr>
                <w:sz w:val="28"/>
                <w:szCs w:val="28"/>
              </w:rPr>
              <w:t>см</w:t>
            </w:r>
            <w:proofErr w:type="gramEnd"/>
            <w:r w:rsidRPr="009048CF">
              <w:rPr>
                <w:sz w:val="28"/>
                <w:szCs w:val="28"/>
              </w:rPr>
              <w:t>. раздел «Особые указания»</w:t>
            </w:r>
          </w:p>
        </w:tc>
      </w:tr>
      <w:tr w:rsidR="009048CF" w:rsidRPr="000A1CDF">
        <w:tc>
          <w:tcPr>
            <w:tcW w:w="2718" w:type="dxa"/>
          </w:tcPr>
          <w:p w:rsidR="009048CF" w:rsidRPr="009048CF" w:rsidRDefault="009048CF" w:rsidP="0096087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9048CF">
              <w:rPr>
                <w:b/>
                <w:sz w:val="28"/>
                <w:szCs w:val="28"/>
              </w:rPr>
              <w:t>Гистоплазмоз</w:t>
            </w:r>
            <w:proofErr w:type="spellEnd"/>
          </w:p>
        </w:tc>
        <w:tc>
          <w:tcPr>
            <w:tcW w:w="1710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 xml:space="preserve">от 200 мг 1 раз в сутки до 200 мг два раза в сутки </w:t>
            </w:r>
          </w:p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048CF" w:rsidRPr="009048CF" w:rsidRDefault="009048CF" w:rsidP="009608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48CF">
              <w:rPr>
                <w:sz w:val="28"/>
                <w:szCs w:val="28"/>
              </w:rPr>
              <w:t>8 месяцев</w:t>
            </w:r>
          </w:p>
        </w:tc>
        <w:tc>
          <w:tcPr>
            <w:tcW w:w="2979" w:type="dxa"/>
          </w:tcPr>
          <w:p w:rsidR="009048CF" w:rsidRPr="009048CF" w:rsidRDefault="009048CF" w:rsidP="0096087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69ED" w:rsidRPr="000A1CDF">
        <w:tc>
          <w:tcPr>
            <w:tcW w:w="2718" w:type="dxa"/>
          </w:tcPr>
          <w:p w:rsidR="005269ED" w:rsidRPr="000A1CDF" w:rsidRDefault="005269ED" w:rsidP="00C53BB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A1CDF">
              <w:rPr>
                <w:b/>
                <w:sz w:val="28"/>
                <w:szCs w:val="28"/>
              </w:rPr>
              <w:t xml:space="preserve">Бластомикоз </w:t>
            </w:r>
          </w:p>
        </w:tc>
        <w:tc>
          <w:tcPr>
            <w:tcW w:w="1710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от 100 мг 1 раз сутки до 200 мг два раза в сутки</w:t>
            </w:r>
          </w:p>
        </w:tc>
        <w:tc>
          <w:tcPr>
            <w:tcW w:w="2340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6 месяцев</w:t>
            </w:r>
          </w:p>
        </w:tc>
        <w:tc>
          <w:tcPr>
            <w:tcW w:w="2979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69ED" w:rsidRPr="000A1CDF">
        <w:tc>
          <w:tcPr>
            <w:tcW w:w="2718" w:type="dxa"/>
          </w:tcPr>
          <w:p w:rsidR="005269ED" w:rsidRPr="000A1CDF" w:rsidRDefault="005269ED" w:rsidP="00C53BB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A1CDF">
              <w:rPr>
                <w:b/>
                <w:sz w:val="28"/>
                <w:szCs w:val="28"/>
              </w:rPr>
              <w:t>Споротрихоз</w:t>
            </w:r>
            <w:proofErr w:type="spellEnd"/>
          </w:p>
        </w:tc>
        <w:tc>
          <w:tcPr>
            <w:tcW w:w="1710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100 мг 1 раз в сутки</w:t>
            </w:r>
          </w:p>
        </w:tc>
        <w:tc>
          <w:tcPr>
            <w:tcW w:w="2340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3 месяца</w:t>
            </w:r>
          </w:p>
        </w:tc>
        <w:tc>
          <w:tcPr>
            <w:tcW w:w="2979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69ED" w:rsidRPr="000A1CDF">
        <w:tc>
          <w:tcPr>
            <w:tcW w:w="2718" w:type="dxa"/>
          </w:tcPr>
          <w:p w:rsidR="005269ED" w:rsidRPr="000A1CDF" w:rsidRDefault="005269ED" w:rsidP="00C53BB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A1CDF">
              <w:rPr>
                <w:b/>
                <w:sz w:val="28"/>
                <w:szCs w:val="28"/>
              </w:rPr>
              <w:t>Паракокцидиоидо-микоз</w:t>
            </w:r>
            <w:proofErr w:type="spellEnd"/>
          </w:p>
          <w:p w:rsidR="005269ED" w:rsidRPr="000A1CDF" w:rsidRDefault="005269ED" w:rsidP="00C53BB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100 мг 1 раз в сутки</w:t>
            </w:r>
          </w:p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6 месяцев</w:t>
            </w:r>
          </w:p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 xml:space="preserve">Данные об эффективности данной дозировки для лечения </w:t>
            </w:r>
            <w:proofErr w:type="spellStart"/>
            <w:r w:rsidRPr="000A1CDF">
              <w:rPr>
                <w:sz w:val="28"/>
                <w:szCs w:val="28"/>
              </w:rPr>
              <w:t>паракокцидиодомикоза</w:t>
            </w:r>
            <w:proofErr w:type="spellEnd"/>
            <w:r w:rsidRPr="000A1CDF">
              <w:rPr>
                <w:sz w:val="28"/>
                <w:szCs w:val="28"/>
              </w:rPr>
              <w:t xml:space="preserve"> у больных </w:t>
            </w:r>
            <w:proofErr w:type="spellStart"/>
            <w:r w:rsidRPr="000A1CDF">
              <w:rPr>
                <w:sz w:val="28"/>
                <w:szCs w:val="28"/>
              </w:rPr>
              <w:t>СПИДом</w:t>
            </w:r>
            <w:proofErr w:type="spellEnd"/>
            <w:r w:rsidRPr="000A1CDF">
              <w:rPr>
                <w:sz w:val="28"/>
                <w:szCs w:val="28"/>
              </w:rPr>
              <w:t xml:space="preserve"> отсутствуют.</w:t>
            </w:r>
          </w:p>
        </w:tc>
      </w:tr>
      <w:tr w:rsidR="005269ED" w:rsidRPr="000A1CDF">
        <w:tc>
          <w:tcPr>
            <w:tcW w:w="2718" w:type="dxa"/>
          </w:tcPr>
          <w:p w:rsidR="005269ED" w:rsidRPr="000A1CDF" w:rsidRDefault="005269ED" w:rsidP="00C53BB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A1CDF">
              <w:rPr>
                <w:b/>
                <w:sz w:val="28"/>
                <w:szCs w:val="28"/>
              </w:rPr>
              <w:t>Хромомикоз</w:t>
            </w:r>
            <w:proofErr w:type="spellEnd"/>
          </w:p>
        </w:tc>
        <w:tc>
          <w:tcPr>
            <w:tcW w:w="1710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100-200 мг 1 раз в сутки</w:t>
            </w:r>
          </w:p>
        </w:tc>
        <w:tc>
          <w:tcPr>
            <w:tcW w:w="2340" w:type="dxa"/>
          </w:tcPr>
          <w:p w:rsidR="005269ED" w:rsidRPr="000A1CDF" w:rsidRDefault="005269ED" w:rsidP="00C53B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1CDF">
              <w:rPr>
                <w:sz w:val="28"/>
                <w:szCs w:val="28"/>
              </w:rPr>
              <w:t>6 месяцев</w:t>
            </w:r>
          </w:p>
        </w:tc>
        <w:tc>
          <w:tcPr>
            <w:tcW w:w="2979" w:type="dxa"/>
          </w:tcPr>
          <w:p w:rsidR="005269ED" w:rsidRPr="000A1CDF" w:rsidRDefault="005269ED" w:rsidP="00C53BB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048CF" w:rsidRPr="009048CF" w:rsidRDefault="005269ED" w:rsidP="009048CF">
      <w:pPr>
        <w:tabs>
          <w:tab w:val="left" w:pos="0"/>
        </w:tabs>
        <w:spacing w:line="360" w:lineRule="auto"/>
        <w:ind w:left="283"/>
        <w:rPr>
          <w:sz w:val="28"/>
          <w:szCs w:val="28"/>
        </w:rPr>
      </w:pPr>
      <w:r w:rsidRPr="000A1CDF">
        <w:rPr>
          <w:sz w:val="28"/>
          <w:szCs w:val="28"/>
        </w:rPr>
        <w:lastRenderedPageBreak/>
        <w:tab/>
      </w:r>
      <w:r w:rsidR="009048CF" w:rsidRPr="009048CF">
        <w:rPr>
          <w:sz w:val="28"/>
          <w:szCs w:val="28"/>
        </w:rPr>
        <w:t>* - продолжительность лечения может быть скорректирована в зависимости от клинической картины лечения.</w:t>
      </w:r>
    </w:p>
    <w:p w:rsidR="009048CF" w:rsidRPr="009048CF" w:rsidRDefault="009048CF" w:rsidP="009048CF">
      <w:pPr>
        <w:spacing w:line="360" w:lineRule="auto"/>
        <w:rPr>
          <w:sz w:val="28"/>
          <w:szCs w:val="28"/>
        </w:rPr>
      </w:pPr>
      <w:r w:rsidRPr="009048CF">
        <w:rPr>
          <w:sz w:val="28"/>
          <w:szCs w:val="28"/>
        </w:rPr>
        <w:t xml:space="preserve">Режим дозирования в педиатрической практике: поскольку данных о применении </w:t>
      </w:r>
      <w:proofErr w:type="spellStart"/>
      <w:r w:rsidRPr="009048CF">
        <w:rPr>
          <w:sz w:val="28"/>
          <w:szCs w:val="28"/>
        </w:rPr>
        <w:t>итраконазола</w:t>
      </w:r>
      <w:proofErr w:type="spellEnd"/>
      <w:r w:rsidRPr="009048CF">
        <w:rPr>
          <w:sz w:val="28"/>
          <w:szCs w:val="28"/>
        </w:rPr>
        <w:t xml:space="preserve"> у детей недостаточно, рекомендуется назначать препарат детям только в случае, если возможная польза превосходит потенциальный риск. Известно, что препарат назначался детям в возрасте от 3 до16 лет в дозировке 100 мг 1 раз в день для лечения системных грибковых инфекций, никаких побочных эффектов при этом не наблюдалось.</w:t>
      </w:r>
    </w:p>
    <w:p w:rsidR="005269ED" w:rsidRPr="009048CF" w:rsidRDefault="005269ED" w:rsidP="009048CF">
      <w:pPr>
        <w:tabs>
          <w:tab w:val="left" w:pos="0"/>
        </w:tabs>
        <w:spacing w:line="360" w:lineRule="auto"/>
        <w:rPr>
          <w:b/>
          <w:sz w:val="28"/>
          <w:szCs w:val="28"/>
        </w:rPr>
      </w:pPr>
      <w:r w:rsidRPr="009048CF">
        <w:rPr>
          <w:b/>
          <w:sz w:val="28"/>
          <w:szCs w:val="28"/>
        </w:rPr>
        <w:t>Побочное действие</w:t>
      </w:r>
    </w:p>
    <w:p w:rsidR="005269ED" w:rsidRPr="000A1CDF" w:rsidRDefault="005269ED" w:rsidP="00C53BB9">
      <w:pPr>
        <w:pStyle w:val="a3"/>
        <w:tabs>
          <w:tab w:val="clear" w:pos="283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sz w:val="28"/>
          <w:szCs w:val="28"/>
        </w:rPr>
        <w:tab/>
      </w:r>
      <w:proofErr w:type="gramStart"/>
      <w:r w:rsidRPr="000A1CDF">
        <w:rPr>
          <w:rFonts w:ascii="Times New Roman" w:hAnsi="Times New Roman"/>
          <w:i/>
          <w:sz w:val="28"/>
          <w:szCs w:val="28"/>
        </w:rPr>
        <w:t>Со стороны желудочно-кишечного тракта</w:t>
      </w:r>
      <w:r w:rsidRPr="000A1CDF">
        <w:rPr>
          <w:rFonts w:ascii="Times New Roman" w:hAnsi="Times New Roman"/>
          <w:sz w:val="28"/>
          <w:szCs w:val="28"/>
        </w:rPr>
        <w:t xml:space="preserve">: диспепсия (тошнота, рвота, диарея, запор, снижение аппетита), боль в животе. </w:t>
      </w:r>
      <w:proofErr w:type="gramEnd"/>
    </w:p>
    <w:p w:rsidR="005269ED" w:rsidRPr="000A1CDF" w:rsidRDefault="005269ED" w:rsidP="00C53BB9">
      <w:pPr>
        <w:pStyle w:val="a3"/>
        <w:tabs>
          <w:tab w:val="clear" w:pos="2835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i/>
          <w:sz w:val="28"/>
          <w:szCs w:val="28"/>
        </w:rPr>
        <w:t xml:space="preserve">Со стороны </w:t>
      </w:r>
      <w:proofErr w:type="spellStart"/>
      <w:r w:rsidRPr="000A1CDF">
        <w:rPr>
          <w:rFonts w:ascii="Times New Roman" w:hAnsi="Times New Roman"/>
          <w:i/>
          <w:sz w:val="28"/>
          <w:szCs w:val="28"/>
        </w:rPr>
        <w:t>гепато-билиарной</w:t>
      </w:r>
      <w:proofErr w:type="spellEnd"/>
      <w:r w:rsidRPr="000A1CDF">
        <w:rPr>
          <w:rFonts w:ascii="Times New Roman" w:hAnsi="Times New Roman"/>
          <w:i/>
          <w:sz w:val="28"/>
          <w:szCs w:val="28"/>
        </w:rPr>
        <w:t xml:space="preserve"> системы:</w:t>
      </w:r>
      <w:r w:rsidRPr="000A1CDF">
        <w:rPr>
          <w:rFonts w:ascii="Times New Roman" w:hAnsi="Times New Roman"/>
          <w:sz w:val="28"/>
          <w:szCs w:val="28"/>
        </w:rPr>
        <w:t xml:space="preserve"> обратимое повышение печеночных ферментов, гепатит, в очень редких случаях при применении </w:t>
      </w:r>
      <w:proofErr w:type="spellStart"/>
      <w:r w:rsidR="00D11096" w:rsidRPr="000A1CDF">
        <w:rPr>
          <w:rFonts w:ascii="Times New Roman" w:hAnsi="Times New Roman"/>
          <w:sz w:val="28"/>
          <w:szCs w:val="28"/>
        </w:rPr>
        <w:t>Миконихола</w:t>
      </w:r>
      <w:proofErr w:type="spellEnd"/>
      <w:r w:rsidRPr="000A1CDF">
        <w:rPr>
          <w:rFonts w:ascii="Times New Roman" w:hAnsi="Times New Roman"/>
          <w:sz w:val="28"/>
          <w:szCs w:val="28"/>
        </w:rPr>
        <w:t xml:space="preserve"> развивалось тяжелое токсическое поражение печени, в том числе случаи острой печеночной недостаточности с летальным исходом.</w:t>
      </w:r>
    </w:p>
    <w:p w:rsidR="005269ED" w:rsidRPr="000A1CDF" w:rsidRDefault="005269ED" w:rsidP="00C53BB9">
      <w:pPr>
        <w:pStyle w:val="a3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i/>
          <w:sz w:val="28"/>
          <w:szCs w:val="28"/>
        </w:rPr>
        <w:t>Со стороны нервной системы</w:t>
      </w:r>
      <w:r w:rsidRPr="000A1CDF">
        <w:rPr>
          <w:rFonts w:ascii="Times New Roman" w:hAnsi="Times New Roman"/>
          <w:sz w:val="28"/>
          <w:szCs w:val="28"/>
        </w:rPr>
        <w:t>: головная боль, головокружение, периферическая невропатия</w:t>
      </w:r>
    </w:p>
    <w:p w:rsidR="005269ED" w:rsidRPr="000A1CDF" w:rsidRDefault="005269ED" w:rsidP="00C53BB9">
      <w:pPr>
        <w:pStyle w:val="a3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i/>
          <w:sz w:val="28"/>
          <w:szCs w:val="28"/>
        </w:rPr>
        <w:t>Со стороны иммунной системы</w:t>
      </w:r>
      <w:r w:rsidRPr="000A1CDF">
        <w:rPr>
          <w:rFonts w:ascii="Times New Roman" w:hAnsi="Times New Roman"/>
          <w:sz w:val="28"/>
          <w:szCs w:val="28"/>
        </w:rPr>
        <w:t xml:space="preserve">: анафилактические, </w:t>
      </w:r>
      <w:proofErr w:type="spellStart"/>
      <w:r w:rsidRPr="000A1CDF">
        <w:rPr>
          <w:rFonts w:ascii="Times New Roman" w:hAnsi="Times New Roman"/>
          <w:sz w:val="28"/>
          <w:szCs w:val="28"/>
        </w:rPr>
        <w:t>анафилактоидные</w:t>
      </w:r>
      <w:proofErr w:type="spellEnd"/>
      <w:r w:rsidRPr="000A1CDF">
        <w:rPr>
          <w:rFonts w:ascii="Times New Roman" w:hAnsi="Times New Roman"/>
          <w:sz w:val="28"/>
          <w:szCs w:val="28"/>
        </w:rPr>
        <w:t xml:space="preserve"> и аллергические реакции</w:t>
      </w:r>
    </w:p>
    <w:p w:rsidR="005269ED" w:rsidRPr="000A1CDF" w:rsidRDefault="005269ED" w:rsidP="00C53BB9">
      <w:pPr>
        <w:spacing w:line="360" w:lineRule="auto"/>
        <w:ind w:firstLine="720"/>
        <w:jc w:val="both"/>
        <w:rPr>
          <w:sz w:val="28"/>
          <w:szCs w:val="28"/>
        </w:rPr>
      </w:pPr>
      <w:r w:rsidRPr="000A1CDF">
        <w:rPr>
          <w:i/>
          <w:sz w:val="28"/>
          <w:szCs w:val="28"/>
        </w:rPr>
        <w:t>Со стороны кожных покровов:</w:t>
      </w:r>
      <w:r w:rsidRPr="000A1CDF">
        <w:rPr>
          <w:sz w:val="28"/>
          <w:szCs w:val="28"/>
        </w:rPr>
        <w:t xml:space="preserve"> в очень редких случаях - </w:t>
      </w:r>
      <w:proofErr w:type="spellStart"/>
      <w:r w:rsidRPr="000A1CDF">
        <w:rPr>
          <w:sz w:val="28"/>
          <w:szCs w:val="28"/>
        </w:rPr>
        <w:t>мультиформная</w:t>
      </w:r>
      <w:proofErr w:type="spellEnd"/>
      <w:r w:rsidRPr="000A1CDF">
        <w:rPr>
          <w:sz w:val="28"/>
          <w:szCs w:val="28"/>
        </w:rPr>
        <w:t xml:space="preserve"> экссудативная эритема (синдром </w:t>
      </w:r>
      <w:proofErr w:type="spellStart"/>
      <w:r w:rsidRPr="000A1CDF">
        <w:rPr>
          <w:sz w:val="28"/>
          <w:szCs w:val="28"/>
        </w:rPr>
        <w:t>Стивенса-Джонсона</w:t>
      </w:r>
      <w:proofErr w:type="spellEnd"/>
      <w:r w:rsidRPr="000A1CDF">
        <w:rPr>
          <w:sz w:val="28"/>
          <w:szCs w:val="28"/>
        </w:rPr>
        <w:t xml:space="preserve">) кожная сыпь, кожный зуд, крапивница, ангионевротический отек, </w:t>
      </w:r>
      <w:proofErr w:type="spellStart"/>
      <w:r w:rsidRPr="000A1CDF">
        <w:rPr>
          <w:sz w:val="28"/>
          <w:szCs w:val="28"/>
        </w:rPr>
        <w:t>алопеция</w:t>
      </w:r>
      <w:proofErr w:type="spellEnd"/>
      <w:r w:rsidRPr="000A1CDF">
        <w:rPr>
          <w:sz w:val="28"/>
          <w:szCs w:val="28"/>
        </w:rPr>
        <w:t>, светочувствительность</w:t>
      </w:r>
    </w:p>
    <w:p w:rsidR="005269ED" w:rsidRPr="000A1CDF" w:rsidRDefault="005269ED" w:rsidP="00C53BB9">
      <w:pPr>
        <w:pStyle w:val="a3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i/>
          <w:sz w:val="28"/>
          <w:szCs w:val="28"/>
        </w:rPr>
        <w:t>Прочие:</w:t>
      </w:r>
      <w:r w:rsidRPr="000A1CDF">
        <w:rPr>
          <w:rFonts w:ascii="Times New Roman" w:hAnsi="Times New Roman"/>
          <w:sz w:val="28"/>
          <w:szCs w:val="28"/>
        </w:rPr>
        <w:t xml:space="preserve"> нарушения менструального цикла, </w:t>
      </w:r>
      <w:proofErr w:type="spellStart"/>
      <w:r w:rsidRPr="000A1CDF">
        <w:rPr>
          <w:rFonts w:ascii="Times New Roman" w:hAnsi="Times New Roman"/>
          <w:sz w:val="28"/>
          <w:szCs w:val="28"/>
        </w:rPr>
        <w:t>гипокалиемия</w:t>
      </w:r>
      <w:proofErr w:type="spellEnd"/>
      <w:r w:rsidRPr="000A1CDF">
        <w:rPr>
          <w:rFonts w:ascii="Times New Roman" w:hAnsi="Times New Roman"/>
          <w:sz w:val="28"/>
          <w:szCs w:val="28"/>
        </w:rPr>
        <w:t>, отечный синдром, застойная сердечная недостаточность и отек легких.</w:t>
      </w:r>
    </w:p>
    <w:p w:rsidR="008A08FE" w:rsidRPr="000A1CDF" w:rsidRDefault="008A08FE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Передозировка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Данные отсутствуют. При случайной передозировке следует применять поддерживающие меры. В течение первого часа провести промывание желудка и, если это необходимо, назначить активированный уголь. </w:t>
      </w: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не выводится при гемодиализе. 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lastRenderedPageBreak/>
        <w:t>Какого-либо специфического антидота не существует.</w:t>
      </w:r>
    </w:p>
    <w:p w:rsidR="008A08FE" w:rsidRPr="000A1CDF" w:rsidRDefault="008A08FE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Взаимодействие с другими лекарственными средствами</w:t>
      </w:r>
    </w:p>
    <w:p w:rsidR="005269ED" w:rsidRPr="000A1CDF" w:rsidRDefault="005269ED" w:rsidP="00C53BB9">
      <w:pPr>
        <w:pStyle w:val="a4"/>
        <w:numPr>
          <w:ilvl w:val="0"/>
          <w:numId w:val="13"/>
        </w:numPr>
        <w:spacing w:before="0" w:line="360" w:lineRule="auto"/>
        <w:ind w:left="0" w:firstLine="284"/>
        <w:rPr>
          <w:rFonts w:ascii="Times New Roman" w:hAnsi="Times New Roman"/>
          <w:sz w:val="28"/>
          <w:szCs w:val="28"/>
        </w:rPr>
      </w:pPr>
      <w:r w:rsidRPr="000A1CDF">
        <w:rPr>
          <w:rFonts w:ascii="Times New Roman" w:hAnsi="Times New Roman"/>
          <w:sz w:val="28"/>
          <w:szCs w:val="28"/>
        </w:rPr>
        <w:t xml:space="preserve">Лекарственные средства, оказывающие влияние на абсорбцию </w:t>
      </w:r>
      <w:proofErr w:type="spellStart"/>
      <w:r w:rsidRPr="000A1CDF">
        <w:rPr>
          <w:rFonts w:ascii="Times New Roman" w:hAnsi="Times New Roman"/>
          <w:sz w:val="28"/>
          <w:szCs w:val="28"/>
        </w:rPr>
        <w:t>итраконазола</w:t>
      </w:r>
      <w:proofErr w:type="spellEnd"/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Лекарственные средства, уменьшающие кислотность желудка, снижают абсорбцию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, что связано с растворимостью оболочек капсул. </w:t>
      </w:r>
    </w:p>
    <w:p w:rsidR="005269ED" w:rsidRPr="000A1CDF" w:rsidRDefault="005269ED" w:rsidP="00C53BB9">
      <w:pPr>
        <w:numPr>
          <w:ilvl w:val="0"/>
          <w:numId w:val="13"/>
        </w:numPr>
        <w:spacing w:before="120"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Лекарственные средства, оказывающие влияние на метаболизм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>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в основном расщепляется ферментом CYP3A4. Было изучено взаимодействие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с </w:t>
      </w:r>
      <w:proofErr w:type="spellStart"/>
      <w:r w:rsidRPr="000A1CDF">
        <w:rPr>
          <w:sz w:val="28"/>
          <w:szCs w:val="28"/>
        </w:rPr>
        <w:t>рифампицином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рифабутином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фенитоином</w:t>
      </w:r>
      <w:proofErr w:type="spellEnd"/>
      <w:r w:rsidRPr="000A1CDF">
        <w:rPr>
          <w:sz w:val="28"/>
          <w:szCs w:val="28"/>
        </w:rPr>
        <w:t xml:space="preserve">, являющимися мощными индукторами фермента CYP3A4. Исследованием было установлено, что в этих случаях </w:t>
      </w:r>
      <w:proofErr w:type="spellStart"/>
      <w:r w:rsidRPr="000A1CDF">
        <w:rPr>
          <w:sz w:val="28"/>
          <w:szCs w:val="28"/>
        </w:rPr>
        <w:t>биодоступность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гидрокси-итраконазола</w:t>
      </w:r>
      <w:proofErr w:type="spellEnd"/>
      <w:r w:rsidRPr="000A1CDF">
        <w:rPr>
          <w:sz w:val="28"/>
          <w:szCs w:val="28"/>
        </w:rPr>
        <w:t xml:space="preserve"> значительно снижается, что приводит к существенному уменьшению эффективности препарата. Одновременное применение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с данными препаратами, являющимися потенциальными индукторами печеночных ферментов, не рекомендуется. Исследования взаимодействия с другими индукторами печеночных ферментов, такими как </w:t>
      </w:r>
      <w:proofErr w:type="spellStart"/>
      <w:r w:rsidRPr="000A1CDF">
        <w:rPr>
          <w:sz w:val="28"/>
          <w:szCs w:val="28"/>
        </w:rPr>
        <w:t>карбамазепин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фенобарбитал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изониазид</w:t>
      </w:r>
      <w:proofErr w:type="spellEnd"/>
      <w:r w:rsidRPr="000A1CDF">
        <w:rPr>
          <w:sz w:val="28"/>
          <w:szCs w:val="28"/>
        </w:rPr>
        <w:t>, не проводились, однако, аналогичные результаты можно предположить.</w:t>
      </w:r>
    </w:p>
    <w:p w:rsidR="005269ED" w:rsidRPr="000A1CDF" w:rsidRDefault="005269ED" w:rsidP="00C53BB9">
      <w:pPr>
        <w:spacing w:before="120"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Сильные ингибиторы фермента CYP3A4, такие как </w:t>
      </w:r>
      <w:proofErr w:type="spellStart"/>
      <w:r w:rsidRPr="000A1CDF">
        <w:rPr>
          <w:sz w:val="28"/>
          <w:szCs w:val="28"/>
        </w:rPr>
        <w:t>ритонавир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индинавир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кларитромицин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эритромицин</w:t>
      </w:r>
      <w:proofErr w:type="spellEnd"/>
      <w:r w:rsidRPr="000A1CDF">
        <w:rPr>
          <w:sz w:val="28"/>
          <w:szCs w:val="28"/>
        </w:rPr>
        <w:t xml:space="preserve">, могут увеличивать </w:t>
      </w:r>
      <w:proofErr w:type="spellStart"/>
      <w:r w:rsidRPr="000A1CDF">
        <w:rPr>
          <w:sz w:val="28"/>
          <w:szCs w:val="28"/>
        </w:rPr>
        <w:t>биодоступность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. </w:t>
      </w:r>
    </w:p>
    <w:p w:rsidR="005269ED" w:rsidRPr="000A1CDF" w:rsidRDefault="005269ED" w:rsidP="00C53BB9">
      <w:pPr>
        <w:numPr>
          <w:ilvl w:val="0"/>
          <w:numId w:val="13"/>
        </w:numPr>
        <w:spacing w:before="120"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Влияние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на метаболизм других лекарственных средств.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Итраконазол</w:t>
      </w:r>
      <w:proofErr w:type="spellEnd"/>
      <w:r w:rsidRPr="000A1CDF">
        <w:rPr>
          <w:sz w:val="28"/>
          <w:szCs w:val="28"/>
        </w:rPr>
        <w:t xml:space="preserve"> может ингибировать метаболизм препаратов, расщепляемых ферментом CYP3A4. Результатом этого может быть усиление или </w:t>
      </w:r>
      <w:proofErr w:type="spellStart"/>
      <w:r w:rsidRPr="000A1CDF">
        <w:rPr>
          <w:sz w:val="28"/>
          <w:szCs w:val="28"/>
        </w:rPr>
        <w:t>пролонгирование</w:t>
      </w:r>
      <w:proofErr w:type="spellEnd"/>
      <w:r w:rsidRPr="000A1CDF">
        <w:rPr>
          <w:sz w:val="28"/>
          <w:szCs w:val="28"/>
        </w:rPr>
        <w:t xml:space="preserve"> их действия, в том числе и побочных эффектов. Перед началом приема сопутствующих лекарственных препаратов, необходимо проконсультироваться с лечащим врачом по поводу путей метаболизма </w:t>
      </w:r>
      <w:r w:rsidRPr="000A1CDF">
        <w:rPr>
          <w:sz w:val="28"/>
          <w:szCs w:val="28"/>
        </w:rPr>
        <w:lastRenderedPageBreak/>
        <w:t xml:space="preserve">данного препарата, указанных в инструкции по медицинскому применению. После прекращения лечения концентрации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в плазме снижаются постепенно в зависимости от дозы и длительности лечения (</w:t>
      </w:r>
      <w:proofErr w:type="gramStart"/>
      <w:r w:rsidRPr="000A1CDF">
        <w:rPr>
          <w:sz w:val="28"/>
          <w:szCs w:val="28"/>
        </w:rPr>
        <w:t>см</w:t>
      </w:r>
      <w:proofErr w:type="gramEnd"/>
      <w:r w:rsidRPr="000A1CDF">
        <w:rPr>
          <w:sz w:val="28"/>
          <w:szCs w:val="28"/>
        </w:rPr>
        <w:t xml:space="preserve">. раздел </w:t>
      </w:r>
      <w:proofErr w:type="spellStart"/>
      <w:r w:rsidRPr="000A1CDF">
        <w:rPr>
          <w:i/>
          <w:sz w:val="28"/>
          <w:szCs w:val="28"/>
        </w:rPr>
        <w:t>Фармакокинетика</w:t>
      </w:r>
      <w:proofErr w:type="spellEnd"/>
      <w:r w:rsidRPr="000A1CDF">
        <w:rPr>
          <w:sz w:val="28"/>
          <w:szCs w:val="28"/>
        </w:rPr>
        <w:t xml:space="preserve">). Это необходимо принимать во внимание при обсуждении ингибирующего эффекта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на сопутствующие лекарственные средства.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>Примерами таких лекарств являются:</w:t>
      </w:r>
    </w:p>
    <w:p w:rsidR="005269ED" w:rsidRPr="000A1CDF" w:rsidRDefault="005269ED" w:rsidP="00C53BB9">
      <w:pPr>
        <w:spacing w:line="360" w:lineRule="auto"/>
        <w:jc w:val="both"/>
        <w:rPr>
          <w:i/>
          <w:sz w:val="28"/>
          <w:szCs w:val="28"/>
        </w:rPr>
      </w:pPr>
      <w:r w:rsidRPr="000A1CDF">
        <w:rPr>
          <w:i/>
          <w:sz w:val="28"/>
          <w:szCs w:val="28"/>
        </w:rPr>
        <w:t xml:space="preserve">     Препараты, которые нельзя назначать одновременно с </w:t>
      </w:r>
      <w:proofErr w:type="spellStart"/>
      <w:r w:rsidRPr="000A1CDF">
        <w:rPr>
          <w:i/>
          <w:sz w:val="28"/>
          <w:szCs w:val="28"/>
        </w:rPr>
        <w:t>итраконазолом</w:t>
      </w:r>
      <w:proofErr w:type="spellEnd"/>
      <w:r w:rsidRPr="000A1CDF">
        <w:rPr>
          <w:i/>
          <w:sz w:val="28"/>
          <w:szCs w:val="28"/>
        </w:rPr>
        <w:t xml:space="preserve">: </w:t>
      </w:r>
    </w:p>
    <w:p w:rsidR="005269ED" w:rsidRPr="000A1CDF" w:rsidRDefault="005269ED" w:rsidP="00C53BB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Терфенадин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астемизол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мизоластин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цисаприд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дофетилид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хинидин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пимозид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левометадон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сертиндол</w:t>
      </w:r>
      <w:proofErr w:type="spellEnd"/>
      <w:r w:rsidRPr="000A1CDF">
        <w:rPr>
          <w:sz w:val="28"/>
          <w:szCs w:val="28"/>
        </w:rPr>
        <w:t xml:space="preserve"> – совместное применение данных лекарственных средств с </w:t>
      </w:r>
      <w:proofErr w:type="spellStart"/>
      <w:r w:rsidRPr="000A1CDF">
        <w:rPr>
          <w:sz w:val="28"/>
          <w:szCs w:val="28"/>
        </w:rPr>
        <w:t>итраконазолом</w:t>
      </w:r>
      <w:proofErr w:type="spellEnd"/>
      <w:r w:rsidRPr="000A1CDF">
        <w:rPr>
          <w:sz w:val="28"/>
          <w:szCs w:val="28"/>
        </w:rPr>
        <w:t xml:space="preserve"> может вызывать повышение уровня этих веще</w:t>
      </w:r>
      <w:proofErr w:type="gramStart"/>
      <w:r w:rsidRPr="000A1CDF">
        <w:rPr>
          <w:sz w:val="28"/>
          <w:szCs w:val="28"/>
        </w:rPr>
        <w:t>ств в пл</w:t>
      </w:r>
      <w:proofErr w:type="gramEnd"/>
      <w:r w:rsidRPr="000A1CDF">
        <w:rPr>
          <w:sz w:val="28"/>
          <w:szCs w:val="28"/>
        </w:rPr>
        <w:t>азме и увеличивать риск удлинения интервала QT и в редких случаях – возникновение мерцательной аритмии желудочков (</w:t>
      </w:r>
      <w:proofErr w:type="spellStart"/>
      <w:r w:rsidRPr="000A1CDF">
        <w:rPr>
          <w:sz w:val="28"/>
          <w:szCs w:val="28"/>
        </w:rPr>
        <w:t>torsade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de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pointes</w:t>
      </w:r>
      <w:proofErr w:type="spellEnd"/>
      <w:r w:rsidRPr="000A1CDF">
        <w:rPr>
          <w:sz w:val="28"/>
          <w:szCs w:val="28"/>
        </w:rPr>
        <w:t>).</w:t>
      </w:r>
    </w:p>
    <w:p w:rsidR="005269ED" w:rsidRPr="000A1CDF" w:rsidRDefault="005269ED" w:rsidP="00C53BB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расщепляемые ферментом CYP3A4 ингибиторы </w:t>
      </w:r>
      <w:proofErr w:type="spellStart"/>
      <w:r w:rsidRPr="000A1CDF">
        <w:rPr>
          <w:sz w:val="28"/>
          <w:szCs w:val="28"/>
        </w:rPr>
        <w:t>редуктазы</w:t>
      </w:r>
      <w:proofErr w:type="spellEnd"/>
      <w:r w:rsidRPr="000A1CDF">
        <w:rPr>
          <w:sz w:val="28"/>
          <w:szCs w:val="28"/>
        </w:rPr>
        <w:t xml:space="preserve"> ГМ</w:t>
      </w:r>
      <w:proofErr w:type="gramStart"/>
      <w:r w:rsidRPr="000A1CDF">
        <w:rPr>
          <w:sz w:val="28"/>
          <w:szCs w:val="28"/>
        </w:rPr>
        <w:t>Г-</w:t>
      </w:r>
      <w:proofErr w:type="gram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КоА</w:t>
      </w:r>
      <w:proofErr w:type="spellEnd"/>
      <w:r w:rsidRPr="000A1CDF">
        <w:rPr>
          <w:sz w:val="28"/>
          <w:szCs w:val="28"/>
        </w:rPr>
        <w:t xml:space="preserve"> такие, как </w:t>
      </w:r>
      <w:proofErr w:type="spellStart"/>
      <w:r w:rsidRPr="000A1CDF">
        <w:rPr>
          <w:sz w:val="28"/>
          <w:szCs w:val="28"/>
        </w:rPr>
        <w:t>симвастатин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ловастатин</w:t>
      </w:r>
      <w:proofErr w:type="spellEnd"/>
      <w:r w:rsidRPr="000A1CDF">
        <w:rPr>
          <w:sz w:val="28"/>
          <w:szCs w:val="28"/>
        </w:rPr>
        <w:t xml:space="preserve">. </w:t>
      </w:r>
    </w:p>
    <w:p w:rsidR="005269ED" w:rsidRPr="000A1CDF" w:rsidRDefault="005269ED" w:rsidP="00C53BB9">
      <w:pPr>
        <w:numPr>
          <w:ilvl w:val="0"/>
          <w:numId w:val="6"/>
        </w:numPr>
        <w:spacing w:line="360" w:lineRule="auto"/>
        <w:jc w:val="both"/>
        <w:rPr>
          <w:i/>
          <w:sz w:val="28"/>
          <w:szCs w:val="28"/>
        </w:rPr>
      </w:pPr>
      <w:proofErr w:type="spellStart"/>
      <w:r w:rsidRPr="000A1CDF">
        <w:rPr>
          <w:sz w:val="28"/>
          <w:szCs w:val="28"/>
        </w:rPr>
        <w:t>мидазолам</w:t>
      </w:r>
      <w:proofErr w:type="spellEnd"/>
      <w:r w:rsidRPr="000A1CDF">
        <w:rPr>
          <w:sz w:val="28"/>
          <w:szCs w:val="28"/>
        </w:rPr>
        <w:t xml:space="preserve"> для приема внутрь и </w:t>
      </w:r>
      <w:proofErr w:type="spellStart"/>
      <w:r w:rsidRPr="000A1CDF">
        <w:rPr>
          <w:sz w:val="28"/>
          <w:szCs w:val="28"/>
        </w:rPr>
        <w:t>триазолам</w:t>
      </w:r>
      <w:proofErr w:type="spellEnd"/>
      <w:r w:rsidRPr="000A1CDF">
        <w:rPr>
          <w:sz w:val="28"/>
          <w:szCs w:val="28"/>
        </w:rPr>
        <w:t xml:space="preserve">, </w:t>
      </w:r>
    </w:p>
    <w:p w:rsidR="005269ED" w:rsidRPr="000A1CDF" w:rsidRDefault="005269ED" w:rsidP="00C53BB9">
      <w:pPr>
        <w:numPr>
          <w:ilvl w:val="0"/>
          <w:numId w:val="6"/>
        </w:numPr>
        <w:spacing w:line="360" w:lineRule="auto"/>
        <w:jc w:val="both"/>
        <w:rPr>
          <w:i/>
          <w:sz w:val="28"/>
          <w:szCs w:val="28"/>
        </w:rPr>
      </w:pPr>
      <w:r w:rsidRPr="000A1CDF">
        <w:rPr>
          <w:sz w:val="28"/>
          <w:szCs w:val="28"/>
        </w:rPr>
        <w:t xml:space="preserve">алкалоиды </w:t>
      </w:r>
      <w:proofErr w:type="gramStart"/>
      <w:r w:rsidRPr="000A1CDF">
        <w:rPr>
          <w:sz w:val="28"/>
          <w:szCs w:val="28"/>
        </w:rPr>
        <w:t>спорыньи</w:t>
      </w:r>
      <w:proofErr w:type="gramEnd"/>
      <w:r w:rsidRPr="000A1CDF">
        <w:rPr>
          <w:sz w:val="28"/>
          <w:szCs w:val="28"/>
        </w:rPr>
        <w:t xml:space="preserve"> такие как  </w:t>
      </w:r>
      <w:proofErr w:type="spellStart"/>
      <w:r w:rsidRPr="000A1CDF">
        <w:rPr>
          <w:sz w:val="28"/>
          <w:szCs w:val="28"/>
        </w:rPr>
        <w:t>дигидроэрготамин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эргометрин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эрготамин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метилэргометрин</w:t>
      </w:r>
      <w:proofErr w:type="spellEnd"/>
      <w:r w:rsidRPr="000A1CDF">
        <w:rPr>
          <w:sz w:val="28"/>
          <w:szCs w:val="28"/>
        </w:rPr>
        <w:t>,</w:t>
      </w:r>
    </w:p>
    <w:p w:rsidR="005269ED" w:rsidRPr="000A1CDF" w:rsidRDefault="005269ED" w:rsidP="00C53BB9">
      <w:pPr>
        <w:numPr>
          <w:ilvl w:val="0"/>
          <w:numId w:val="6"/>
        </w:numPr>
        <w:spacing w:line="360" w:lineRule="auto"/>
        <w:jc w:val="both"/>
        <w:rPr>
          <w:i/>
          <w:sz w:val="28"/>
          <w:szCs w:val="28"/>
        </w:rPr>
      </w:pPr>
      <w:proofErr w:type="spellStart"/>
      <w:r w:rsidRPr="000A1CDF">
        <w:rPr>
          <w:sz w:val="28"/>
          <w:szCs w:val="28"/>
        </w:rPr>
        <w:t>Блокаторы</w:t>
      </w:r>
      <w:proofErr w:type="spellEnd"/>
      <w:r w:rsidRPr="000A1CDF">
        <w:rPr>
          <w:sz w:val="28"/>
          <w:szCs w:val="28"/>
        </w:rPr>
        <w:t xml:space="preserve"> кальциевых каналов – в дополнение к возможному фармакокинетическому взаимодействию, связанному с общим путем метаболизма с участием фермента CYP3A4, </w:t>
      </w:r>
      <w:proofErr w:type="spellStart"/>
      <w:r w:rsidRPr="000A1CDF">
        <w:rPr>
          <w:sz w:val="28"/>
          <w:szCs w:val="28"/>
        </w:rPr>
        <w:t>блокаторы</w:t>
      </w:r>
      <w:proofErr w:type="spellEnd"/>
      <w:r w:rsidRPr="000A1CDF">
        <w:rPr>
          <w:sz w:val="28"/>
          <w:szCs w:val="28"/>
        </w:rPr>
        <w:t xml:space="preserve"> кальциевых каналов могут оказывать отрицательный </w:t>
      </w:r>
      <w:proofErr w:type="spellStart"/>
      <w:r w:rsidRPr="000A1CDF">
        <w:rPr>
          <w:sz w:val="28"/>
          <w:szCs w:val="28"/>
        </w:rPr>
        <w:t>инотропный</w:t>
      </w:r>
      <w:proofErr w:type="spellEnd"/>
      <w:r w:rsidRPr="000A1CDF">
        <w:rPr>
          <w:sz w:val="28"/>
          <w:szCs w:val="28"/>
        </w:rPr>
        <w:t xml:space="preserve"> эффект,  который усиливается при одновременном приеме с </w:t>
      </w:r>
      <w:proofErr w:type="spellStart"/>
      <w:r w:rsidRPr="000A1CDF">
        <w:rPr>
          <w:sz w:val="28"/>
          <w:szCs w:val="28"/>
        </w:rPr>
        <w:t>итраконазолом</w:t>
      </w:r>
      <w:proofErr w:type="spellEnd"/>
      <w:r w:rsidRPr="000A1CDF">
        <w:rPr>
          <w:sz w:val="28"/>
          <w:szCs w:val="28"/>
        </w:rPr>
        <w:t>.</w:t>
      </w:r>
    </w:p>
    <w:p w:rsidR="005269ED" w:rsidRPr="000A1CDF" w:rsidRDefault="005269ED" w:rsidP="00C53BB9">
      <w:pPr>
        <w:spacing w:line="360" w:lineRule="auto"/>
        <w:ind w:left="360"/>
        <w:jc w:val="both"/>
        <w:rPr>
          <w:i/>
          <w:sz w:val="28"/>
          <w:szCs w:val="28"/>
        </w:rPr>
      </w:pPr>
      <w:r w:rsidRPr="000A1CDF">
        <w:rPr>
          <w:i/>
          <w:sz w:val="28"/>
          <w:szCs w:val="28"/>
        </w:rPr>
        <w:t>Препараты, при назначении которых необходимо следить за их концентрациями в плазме, действием, побочными эффектами.</w:t>
      </w:r>
    </w:p>
    <w:p w:rsidR="005269ED" w:rsidRPr="000A1CDF" w:rsidRDefault="005269ED" w:rsidP="00C53BB9">
      <w:pPr>
        <w:spacing w:line="360" w:lineRule="auto"/>
        <w:ind w:left="284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В случае одновременного назначения с </w:t>
      </w:r>
      <w:proofErr w:type="spellStart"/>
      <w:r w:rsidRPr="000A1CDF">
        <w:rPr>
          <w:sz w:val="28"/>
          <w:szCs w:val="28"/>
        </w:rPr>
        <w:t>итраконазолом</w:t>
      </w:r>
      <w:proofErr w:type="spellEnd"/>
      <w:r w:rsidRPr="000A1CDF">
        <w:rPr>
          <w:sz w:val="28"/>
          <w:szCs w:val="28"/>
        </w:rPr>
        <w:t xml:space="preserve"> дозу этих препаратов, если необходимо, следует уменьшать.</w:t>
      </w:r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A1CDF">
        <w:rPr>
          <w:sz w:val="28"/>
          <w:szCs w:val="28"/>
        </w:rPr>
        <w:t>Пероральные</w:t>
      </w:r>
      <w:proofErr w:type="spellEnd"/>
      <w:r w:rsidRPr="000A1CDF">
        <w:rPr>
          <w:sz w:val="28"/>
          <w:szCs w:val="28"/>
        </w:rPr>
        <w:t xml:space="preserve"> антикоагулянты;</w:t>
      </w:r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lastRenderedPageBreak/>
        <w:t xml:space="preserve">Ингибиторы ВИЧ-протеазы, такие как </w:t>
      </w:r>
      <w:proofErr w:type="spellStart"/>
      <w:r w:rsidRPr="000A1CDF">
        <w:rPr>
          <w:sz w:val="28"/>
          <w:szCs w:val="28"/>
        </w:rPr>
        <w:t>ритонавир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индинавир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саквинавир</w:t>
      </w:r>
      <w:proofErr w:type="spellEnd"/>
      <w:r w:rsidRPr="000A1CDF">
        <w:rPr>
          <w:sz w:val="28"/>
          <w:szCs w:val="28"/>
        </w:rPr>
        <w:t>;</w:t>
      </w:r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Некоторые противоопухолевые препараты, такие как алкалоиды барвинка розового, </w:t>
      </w:r>
      <w:proofErr w:type="spellStart"/>
      <w:r w:rsidRPr="000A1CDF">
        <w:rPr>
          <w:sz w:val="28"/>
          <w:szCs w:val="28"/>
        </w:rPr>
        <w:t>бусульфан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доцетаксел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триметрексат</w:t>
      </w:r>
      <w:proofErr w:type="spellEnd"/>
      <w:r w:rsidRPr="000A1CDF">
        <w:rPr>
          <w:sz w:val="28"/>
          <w:szCs w:val="28"/>
        </w:rPr>
        <w:t>;</w:t>
      </w:r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Расщепляемые ферментом CYP3A4 </w:t>
      </w:r>
      <w:proofErr w:type="spellStart"/>
      <w:r w:rsidRPr="000A1CDF">
        <w:rPr>
          <w:sz w:val="28"/>
          <w:szCs w:val="28"/>
        </w:rPr>
        <w:t>блокаторы</w:t>
      </w:r>
      <w:proofErr w:type="spellEnd"/>
      <w:r w:rsidRPr="000A1CDF">
        <w:rPr>
          <w:sz w:val="28"/>
          <w:szCs w:val="28"/>
        </w:rPr>
        <w:t xml:space="preserve"> кальциевых каналов, такие как </w:t>
      </w:r>
      <w:proofErr w:type="spellStart"/>
      <w:r w:rsidRPr="000A1CDF">
        <w:rPr>
          <w:sz w:val="28"/>
          <w:szCs w:val="28"/>
        </w:rPr>
        <w:t>верапамил</w:t>
      </w:r>
      <w:proofErr w:type="spellEnd"/>
      <w:r w:rsidRPr="000A1CDF">
        <w:rPr>
          <w:sz w:val="28"/>
          <w:szCs w:val="28"/>
        </w:rPr>
        <w:t xml:space="preserve"> и производные </w:t>
      </w:r>
      <w:proofErr w:type="spellStart"/>
      <w:r w:rsidRPr="000A1CDF">
        <w:rPr>
          <w:sz w:val="28"/>
          <w:szCs w:val="28"/>
        </w:rPr>
        <w:t>дигидропиридина</w:t>
      </w:r>
      <w:proofErr w:type="spellEnd"/>
      <w:r w:rsidRPr="000A1CDF">
        <w:rPr>
          <w:sz w:val="28"/>
          <w:szCs w:val="28"/>
        </w:rPr>
        <w:t>;</w:t>
      </w:r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Некоторые </w:t>
      </w:r>
      <w:proofErr w:type="spellStart"/>
      <w:r w:rsidRPr="000A1CDF">
        <w:rPr>
          <w:sz w:val="28"/>
          <w:szCs w:val="28"/>
        </w:rPr>
        <w:t>иммуносупрессивные</w:t>
      </w:r>
      <w:proofErr w:type="spellEnd"/>
      <w:r w:rsidRPr="000A1CDF">
        <w:rPr>
          <w:sz w:val="28"/>
          <w:szCs w:val="28"/>
        </w:rPr>
        <w:t xml:space="preserve"> средства: </w:t>
      </w:r>
      <w:proofErr w:type="spellStart"/>
      <w:r w:rsidRPr="000A1CDF">
        <w:rPr>
          <w:sz w:val="28"/>
          <w:szCs w:val="28"/>
        </w:rPr>
        <w:t>циклоспорин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такролимус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сиролимус</w:t>
      </w:r>
      <w:proofErr w:type="spellEnd"/>
      <w:r w:rsidRPr="000A1CDF">
        <w:rPr>
          <w:sz w:val="28"/>
          <w:szCs w:val="28"/>
        </w:rPr>
        <w:t xml:space="preserve"> (также </w:t>
      </w:r>
      <w:proofErr w:type="gramStart"/>
      <w:r w:rsidRPr="000A1CDF">
        <w:rPr>
          <w:sz w:val="28"/>
          <w:szCs w:val="28"/>
        </w:rPr>
        <w:t>известный</w:t>
      </w:r>
      <w:proofErr w:type="gramEnd"/>
      <w:r w:rsidRPr="000A1CDF">
        <w:rPr>
          <w:sz w:val="28"/>
          <w:szCs w:val="28"/>
        </w:rPr>
        <w:t xml:space="preserve"> как </w:t>
      </w:r>
      <w:proofErr w:type="spellStart"/>
      <w:r w:rsidRPr="000A1CDF">
        <w:rPr>
          <w:sz w:val="28"/>
          <w:szCs w:val="28"/>
        </w:rPr>
        <w:t>рапамицин</w:t>
      </w:r>
      <w:proofErr w:type="spellEnd"/>
      <w:r w:rsidRPr="000A1CDF">
        <w:rPr>
          <w:sz w:val="28"/>
          <w:szCs w:val="28"/>
        </w:rPr>
        <w:t>);</w:t>
      </w:r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Некоторые расщепляемые ферментом CYP3A4 ингибиторы </w:t>
      </w:r>
      <w:proofErr w:type="spellStart"/>
      <w:r w:rsidRPr="000A1CDF">
        <w:rPr>
          <w:sz w:val="28"/>
          <w:szCs w:val="28"/>
        </w:rPr>
        <w:t>редуктазы</w:t>
      </w:r>
      <w:proofErr w:type="spellEnd"/>
      <w:r w:rsidRPr="000A1CDF">
        <w:rPr>
          <w:sz w:val="28"/>
          <w:szCs w:val="28"/>
        </w:rPr>
        <w:t xml:space="preserve"> ГМ</w:t>
      </w:r>
      <w:proofErr w:type="gramStart"/>
      <w:r w:rsidRPr="000A1CDF">
        <w:rPr>
          <w:sz w:val="28"/>
          <w:szCs w:val="28"/>
        </w:rPr>
        <w:t>Г-</w:t>
      </w:r>
      <w:proofErr w:type="gram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КоА</w:t>
      </w:r>
      <w:proofErr w:type="spellEnd"/>
      <w:r w:rsidRPr="000A1CDF">
        <w:rPr>
          <w:sz w:val="28"/>
          <w:szCs w:val="28"/>
        </w:rPr>
        <w:t xml:space="preserve"> такие, как </w:t>
      </w:r>
      <w:proofErr w:type="spellStart"/>
      <w:r w:rsidRPr="000A1CDF">
        <w:rPr>
          <w:sz w:val="28"/>
          <w:szCs w:val="28"/>
        </w:rPr>
        <w:t>аторвастатин</w:t>
      </w:r>
      <w:proofErr w:type="spellEnd"/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Некоторые </w:t>
      </w:r>
      <w:proofErr w:type="spellStart"/>
      <w:r w:rsidRPr="000A1CDF">
        <w:rPr>
          <w:sz w:val="28"/>
          <w:szCs w:val="28"/>
        </w:rPr>
        <w:t>глюкокортикостероиды</w:t>
      </w:r>
      <w:proofErr w:type="spellEnd"/>
      <w:r w:rsidRPr="000A1CDF">
        <w:rPr>
          <w:sz w:val="28"/>
          <w:szCs w:val="28"/>
        </w:rPr>
        <w:t xml:space="preserve">, такие как </w:t>
      </w:r>
      <w:proofErr w:type="spellStart"/>
      <w:r w:rsidRPr="000A1CDF">
        <w:rPr>
          <w:sz w:val="28"/>
          <w:szCs w:val="28"/>
        </w:rPr>
        <w:t>будесонид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дексаметазон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метилпреднизолон</w:t>
      </w:r>
      <w:proofErr w:type="spellEnd"/>
    </w:p>
    <w:p w:rsidR="005269ED" w:rsidRPr="000A1CDF" w:rsidRDefault="005269ED" w:rsidP="00C53B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Другие препараты: </w:t>
      </w:r>
      <w:proofErr w:type="spellStart"/>
      <w:r w:rsidRPr="000A1CDF">
        <w:rPr>
          <w:sz w:val="28"/>
          <w:szCs w:val="28"/>
        </w:rPr>
        <w:t>дигоксин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карбамазепин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буспирон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алфентанил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алпразолам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бротизолам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мидазолам</w:t>
      </w:r>
      <w:proofErr w:type="spellEnd"/>
      <w:r w:rsidRPr="000A1CDF">
        <w:rPr>
          <w:sz w:val="28"/>
          <w:szCs w:val="28"/>
        </w:rPr>
        <w:t xml:space="preserve"> для </w:t>
      </w:r>
      <w:proofErr w:type="gramStart"/>
      <w:r w:rsidRPr="000A1CDF">
        <w:rPr>
          <w:sz w:val="28"/>
          <w:szCs w:val="28"/>
        </w:rPr>
        <w:t>внутривенного</w:t>
      </w:r>
      <w:proofErr w:type="gram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введенгия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рифабутин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эбастин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ребоксетин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цилостазол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дизопирамид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элетриптан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галофантрин</w:t>
      </w:r>
      <w:proofErr w:type="spellEnd"/>
      <w:r w:rsidRPr="000A1CDF">
        <w:rPr>
          <w:sz w:val="28"/>
          <w:szCs w:val="28"/>
        </w:rPr>
        <w:t xml:space="preserve">,  </w:t>
      </w:r>
      <w:proofErr w:type="spellStart"/>
      <w:r w:rsidRPr="000A1CDF">
        <w:rPr>
          <w:sz w:val="28"/>
          <w:szCs w:val="28"/>
        </w:rPr>
        <w:t>репаглинид</w:t>
      </w:r>
      <w:proofErr w:type="spellEnd"/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Взаимодействия между </w:t>
      </w:r>
      <w:proofErr w:type="spellStart"/>
      <w:r w:rsidRPr="000A1CDF">
        <w:rPr>
          <w:sz w:val="28"/>
          <w:szCs w:val="28"/>
        </w:rPr>
        <w:t>итраконазолом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зидовудином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флувастатином</w:t>
      </w:r>
      <w:proofErr w:type="spellEnd"/>
      <w:r w:rsidRPr="000A1CDF">
        <w:rPr>
          <w:sz w:val="28"/>
          <w:szCs w:val="28"/>
        </w:rPr>
        <w:t xml:space="preserve"> не обнаружено.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Не отмечалось влияния </w:t>
      </w:r>
      <w:proofErr w:type="spellStart"/>
      <w:r w:rsidRPr="000A1CDF">
        <w:rPr>
          <w:sz w:val="28"/>
          <w:szCs w:val="28"/>
        </w:rPr>
        <w:t>итраконазола</w:t>
      </w:r>
      <w:proofErr w:type="spellEnd"/>
      <w:r w:rsidRPr="000A1CDF">
        <w:rPr>
          <w:sz w:val="28"/>
          <w:szCs w:val="28"/>
        </w:rPr>
        <w:t xml:space="preserve"> на метаболизм </w:t>
      </w:r>
      <w:proofErr w:type="spellStart"/>
      <w:r w:rsidRPr="000A1CDF">
        <w:rPr>
          <w:sz w:val="28"/>
          <w:szCs w:val="28"/>
        </w:rPr>
        <w:t>этинилэстрадиола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норэтистерона</w:t>
      </w:r>
      <w:proofErr w:type="spellEnd"/>
      <w:r w:rsidRPr="000A1CDF">
        <w:rPr>
          <w:sz w:val="28"/>
          <w:szCs w:val="28"/>
        </w:rPr>
        <w:t>.</w:t>
      </w:r>
    </w:p>
    <w:p w:rsidR="005269ED" w:rsidRPr="000A1CDF" w:rsidRDefault="005269ED" w:rsidP="00C53BB9">
      <w:pPr>
        <w:numPr>
          <w:ilvl w:val="0"/>
          <w:numId w:val="13"/>
        </w:numPr>
        <w:spacing w:before="120"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 Влияние на связывание белков.</w:t>
      </w: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Исследования  </w:t>
      </w:r>
      <w:proofErr w:type="spellStart"/>
      <w:r w:rsidRPr="000A1CDF">
        <w:rPr>
          <w:sz w:val="28"/>
          <w:szCs w:val="28"/>
        </w:rPr>
        <w:t>in</w:t>
      </w:r>
      <w:proofErr w:type="spellEnd"/>
      <w:r w:rsidRPr="000A1CDF">
        <w:rPr>
          <w:sz w:val="28"/>
          <w:szCs w:val="28"/>
        </w:rPr>
        <w:t xml:space="preserve"> </w:t>
      </w:r>
      <w:proofErr w:type="spellStart"/>
      <w:r w:rsidRPr="000A1CDF">
        <w:rPr>
          <w:sz w:val="28"/>
          <w:szCs w:val="28"/>
        </w:rPr>
        <w:t>vitro</w:t>
      </w:r>
      <w:proofErr w:type="spellEnd"/>
      <w:r w:rsidRPr="000A1CDF">
        <w:rPr>
          <w:sz w:val="28"/>
          <w:szCs w:val="28"/>
        </w:rPr>
        <w:t xml:space="preserve"> продемонстрировали отсутствие взаимодействия между </w:t>
      </w:r>
      <w:proofErr w:type="spellStart"/>
      <w:r w:rsidRPr="000A1CDF">
        <w:rPr>
          <w:sz w:val="28"/>
          <w:szCs w:val="28"/>
        </w:rPr>
        <w:t>итраконазолом</w:t>
      </w:r>
      <w:proofErr w:type="spellEnd"/>
      <w:r w:rsidRPr="000A1CDF">
        <w:rPr>
          <w:sz w:val="28"/>
          <w:szCs w:val="28"/>
        </w:rPr>
        <w:t xml:space="preserve"> и такими препаратами, как </w:t>
      </w:r>
      <w:proofErr w:type="spellStart"/>
      <w:r w:rsidRPr="000A1CDF">
        <w:rPr>
          <w:sz w:val="28"/>
          <w:szCs w:val="28"/>
        </w:rPr>
        <w:t>имипрамин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пропранолол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диазепам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циметидин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индометацин</w:t>
      </w:r>
      <w:proofErr w:type="spellEnd"/>
      <w:r w:rsidRPr="000A1CDF">
        <w:rPr>
          <w:sz w:val="28"/>
          <w:szCs w:val="28"/>
        </w:rPr>
        <w:t xml:space="preserve">, </w:t>
      </w:r>
      <w:proofErr w:type="spellStart"/>
      <w:r w:rsidRPr="000A1CDF">
        <w:rPr>
          <w:sz w:val="28"/>
          <w:szCs w:val="28"/>
        </w:rPr>
        <w:t>толбутамид</w:t>
      </w:r>
      <w:proofErr w:type="spellEnd"/>
      <w:r w:rsidRPr="000A1CDF">
        <w:rPr>
          <w:sz w:val="28"/>
          <w:szCs w:val="28"/>
        </w:rPr>
        <w:t xml:space="preserve"> и </w:t>
      </w:r>
      <w:proofErr w:type="spellStart"/>
      <w:r w:rsidRPr="000A1CDF">
        <w:rPr>
          <w:sz w:val="28"/>
          <w:szCs w:val="28"/>
        </w:rPr>
        <w:t>сульфаметазин</w:t>
      </w:r>
      <w:proofErr w:type="spellEnd"/>
      <w:r w:rsidRPr="000A1CDF">
        <w:rPr>
          <w:sz w:val="28"/>
          <w:szCs w:val="28"/>
        </w:rPr>
        <w:t xml:space="preserve"> при связывании с белками плазмы.</w:t>
      </w:r>
    </w:p>
    <w:p w:rsidR="00A67988" w:rsidRPr="000A1CDF" w:rsidRDefault="00A67988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Особые указания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Женщинам детородного возраста, принимающим капсулы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, необходимо использовать адекватные методы контрацепции на протяжении </w:t>
      </w:r>
      <w:r w:rsidRPr="00276EAA">
        <w:rPr>
          <w:sz w:val="28"/>
          <w:szCs w:val="28"/>
        </w:rPr>
        <w:lastRenderedPageBreak/>
        <w:t>всего курса лечения вплоть до наступления первой менструации после его завершения.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Обнаружено, что </w:t>
      </w:r>
      <w:proofErr w:type="spellStart"/>
      <w:r w:rsidRPr="00276EAA">
        <w:rPr>
          <w:sz w:val="28"/>
          <w:szCs w:val="28"/>
        </w:rPr>
        <w:t>итраконазол</w:t>
      </w:r>
      <w:proofErr w:type="spellEnd"/>
      <w:r w:rsidRPr="00276EAA">
        <w:rPr>
          <w:sz w:val="28"/>
          <w:szCs w:val="28"/>
        </w:rPr>
        <w:t xml:space="preserve"> обладает отрицательным </w:t>
      </w:r>
      <w:proofErr w:type="spellStart"/>
      <w:r w:rsidRPr="00276EAA">
        <w:rPr>
          <w:sz w:val="28"/>
          <w:szCs w:val="28"/>
        </w:rPr>
        <w:t>инотропным</w:t>
      </w:r>
      <w:proofErr w:type="spellEnd"/>
      <w:r w:rsidRPr="00276EAA">
        <w:rPr>
          <w:sz w:val="28"/>
          <w:szCs w:val="28"/>
        </w:rPr>
        <w:t xml:space="preserve"> эффектом. При одновременном приеме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и </w:t>
      </w:r>
      <w:proofErr w:type="spellStart"/>
      <w:r w:rsidRPr="00276EAA">
        <w:rPr>
          <w:sz w:val="28"/>
          <w:szCs w:val="28"/>
        </w:rPr>
        <w:t>блокаторов</w:t>
      </w:r>
      <w:proofErr w:type="spellEnd"/>
      <w:r w:rsidRPr="00276EAA">
        <w:rPr>
          <w:sz w:val="28"/>
          <w:szCs w:val="28"/>
        </w:rPr>
        <w:t xml:space="preserve"> «медленных» кальциевых каналов, которые могут оказывать тот же эффект, необходимо соблюдать осторожность. Сообщалось о случаях застойной сердечной недостаточности, связанных с приемом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. </w:t>
      </w:r>
      <w:proofErr w:type="spellStart"/>
      <w:r w:rsidRPr="00276EAA">
        <w:rPr>
          <w:sz w:val="28"/>
          <w:szCs w:val="28"/>
        </w:rPr>
        <w:t>Итраконазол</w:t>
      </w:r>
      <w:proofErr w:type="spellEnd"/>
      <w:r w:rsidRPr="00276EAA">
        <w:rPr>
          <w:sz w:val="28"/>
          <w:szCs w:val="28"/>
        </w:rPr>
        <w:t xml:space="preserve"> не следует принимать пациентам с хронической сердечной недостаточностью или с наличием этого заболевания в анамнезе за исключением случаев, когда возможная польза значительно превосходит потенциальный риск. При индивидуальной оценке соотношения пользы и риска следует принимать во внимание такие факторы как серьезность показаний,  режим дозирования и индивидуальные факторы риска возникновения застойной сердечной недостаточности. Факторы риска включают в себя наличие заболеваний сердца, таких как ишемическая болезнь сердца или поражения клапанов;  серьезные заболевания легких, такие как </w:t>
      </w:r>
      <w:proofErr w:type="spellStart"/>
      <w:r w:rsidRPr="00276EAA">
        <w:rPr>
          <w:sz w:val="28"/>
          <w:szCs w:val="28"/>
        </w:rPr>
        <w:t>обструктивные</w:t>
      </w:r>
      <w:proofErr w:type="spellEnd"/>
      <w:r w:rsidRPr="00276EAA">
        <w:rPr>
          <w:sz w:val="28"/>
          <w:szCs w:val="28"/>
        </w:rPr>
        <w:t xml:space="preserve"> поражения легких; почечная недостаточность или другие заболевания, сопровождающиеся отеками. Таких пациентов необходимо проинформировать о признаках и симптомах застойной сердечной недостаточности. Лечение должно проводиться с осторожностью, при этом необходимо </w:t>
      </w:r>
      <w:proofErr w:type="spellStart"/>
      <w:r w:rsidRPr="00276EAA">
        <w:rPr>
          <w:sz w:val="28"/>
          <w:szCs w:val="28"/>
        </w:rPr>
        <w:t>мониторировать</w:t>
      </w:r>
      <w:proofErr w:type="spellEnd"/>
      <w:r w:rsidRPr="00276EAA">
        <w:rPr>
          <w:sz w:val="28"/>
          <w:szCs w:val="28"/>
        </w:rPr>
        <w:t xml:space="preserve"> больного на предмет возникновения симптомов застойной сердечной недостаточности. При их появлении прием капсул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необходимо прекратить.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При сниженной кислотности желудочного сока: при этом состоянии абсорбция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из капсул нарушается. Пациентам, принимающим </w:t>
      </w:r>
      <w:proofErr w:type="spellStart"/>
      <w:r w:rsidRPr="00276EAA">
        <w:rPr>
          <w:sz w:val="28"/>
          <w:szCs w:val="28"/>
        </w:rPr>
        <w:t>антацидные</w:t>
      </w:r>
      <w:proofErr w:type="spellEnd"/>
      <w:r w:rsidRPr="00276EAA">
        <w:rPr>
          <w:sz w:val="28"/>
          <w:szCs w:val="28"/>
        </w:rPr>
        <w:t xml:space="preserve"> препараты (например, </w:t>
      </w:r>
      <w:proofErr w:type="spellStart"/>
      <w:r w:rsidRPr="00276EAA">
        <w:rPr>
          <w:sz w:val="28"/>
          <w:szCs w:val="28"/>
        </w:rPr>
        <w:t>гидроксид</w:t>
      </w:r>
      <w:proofErr w:type="spellEnd"/>
      <w:r w:rsidRPr="00276EAA">
        <w:rPr>
          <w:sz w:val="28"/>
          <w:szCs w:val="28"/>
        </w:rPr>
        <w:t xml:space="preserve"> алюминия), рекомендуется их использовать не ранее, чем через 2 часа после приема капсул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. Пациентам с </w:t>
      </w:r>
      <w:proofErr w:type="spellStart"/>
      <w:r w:rsidRPr="00276EAA">
        <w:rPr>
          <w:sz w:val="28"/>
          <w:szCs w:val="28"/>
        </w:rPr>
        <w:t>ахлоргидрией</w:t>
      </w:r>
      <w:proofErr w:type="spellEnd"/>
      <w:r w:rsidRPr="00276EAA">
        <w:rPr>
          <w:sz w:val="28"/>
          <w:szCs w:val="28"/>
        </w:rPr>
        <w:t xml:space="preserve"> или применяющим </w:t>
      </w:r>
      <w:proofErr w:type="spellStart"/>
      <w:r w:rsidRPr="00276EAA">
        <w:rPr>
          <w:sz w:val="28"/>
          <w:szCs w:val="28"/>
        </w:rPr>
        <w:t>блокаторы</w:t>
      </w:r>
      <w:proofErr w:type="spellEnd"/>
      <w:r w:rsidRPr="00276EAA">
        <w:rPr>
          <w:sz w:val="28"/>
          <w:szCs w:val="28"/>
        </w:rPr>
        <w:t xml:space="preserve"> Н</w:t>
      </w:r>
      <w:r w:rsidRPr="00276EAA">
        <w:rPr>
          <w:sz w:val="28"/>
          <w:szCs w:val="28"/>
          <w:vertAlign w:val="subscript"/>
        </w:rPr>
        <w:t>2</w:t>
      </w:r>
      <w:r w:rsidRPr="00276EAA">
        <w:rPr>
          <w:sz w:val="28"/>
          <w:szCs w:val="28"/>
        </w:rPr>
        <w:t xml:space="preserve">-гистаминовых рецепторов и ингибиторы </w:t>
      </w:r>
      <w:proofErr w:type="spellStart"/>
      <w:r w:rsidRPr="00276EAA">
        <w:rPr>
          <w:sz w:val="28"/>
          <w:szCs w:val="28"/>
        </w:rPr>
        <w:t>протоновой</w:t>
      </w:r>
      <w:proofErr w:type="spellEnd"/>
      <w:r w:rsidRPr="00276EAA">
        <w:rPr>
          <w:sz w:val="28"/>
          <w:szCs w:val="28"/>
        </w:rPr>
        <w:t xml:space="preserve"> помпы, рекомендуется принимать капсулы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с колой.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lastRenderedPageBreak/>
        <w:t xml:space="preserve">В очень редких случаях при применении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развивалось тяжелое токсическое поражение печени, включая случаи острой печеночной недостаточности с летальным исходом. В большинстве случаев это отмечалось у пациентов, уже имевших заболевания печени, у пациентов, с другими тяжелыми заболеваниями, получавших терапию </w:t>
      </w:r>
      <w:proofErr w:type="spellStart"/>
      <w:r w:rsidRPr="00276EAA">
        <w:rPr>
          <w:sz w:val="28"/>
          <w:szCs w:val="28"/>
        </w:rPr>
        <w:t>итраконазолом</w:t>
      </w:r>
      <w:proofErr w:type="spellEnd"/>
      <w:r w:rsidRPr="00276EAA">
        <w:rPr>
          <w:sz w:val="28"/>
          <w:szCs w:val="28"/>
        </w:rPr>
        <w:t xml:space="preserve"> по системным показаниям, а также у пациентов, получавших другие лекарственные средства, обладающие </w:t>
      </w:r>
      <w:proofErr w:type="spellStart"/>
      <w:r w:rsidRPr="00276EAA">
        <w:rPr>
          <w:sz w:val="28"/>
          <w:szCs w:val="28"/>
        </w:rPr>
        <w:t>гепатотоксичекским</w:t>
      </w:r>
      <w:proofErr w:type="spellEnd"/>
      <w:r w:rsidRPr="00276EAA">
        <w:rPr>
          <w:sz w:val="28"/>
          <w:szCs w:val="28"/>
        </w:rPr>
        <w:t xml:space="preserve"> действием. У некоторых пациентов не выявлялись очевидные факторы риска в отношении поражения печени. Несколько таких случаев возникли в первый месяц терапии, а некоторые ― в первую неделю лечения. В связи с этим рекомендуется регулярно контролировать функцию печени у пациентов, получающих терапию </w:t>
      </w:r>
      <w:proofErr w:type="spellStart"/>
      <w:r w:rsidRPr="00276EAA">
        <w:rPr>
          <w:sz w:val="28"/>
          <w:szCs w:val="28"/>
        </w:rPr>
        <w:t>итраконазолом</w:t>
      </w:r>
      <w:proofErr w:type="spellEnd"/>
      <w:r w:rsidRPr="00276EAA">
        <w:rPr>
          <w:sz w:val="28"/>
          <w:szCs w:val="28"/>
        </w:rPr>
        <w:t xml:space="preserve">. Пациентов следует предупредить о необходимости немедленно связаться со своим врачом в случае возникновения симптомов, предполагающих возникновение гепатита, а именно: </w:t>
      </w:r>
      <w:proofErr w:type="spellStart"/>
      <w:r w:rsidRPr="00276EAA">
        <w:rPr>
          <w:sz w:val="28"/>
          <w:szCs w:val="28"/>
        </w:rPr>
        <w:t>анорексии</w:t>
      </w:r>
      <w:proofErr w:type="spellEnd"/>
      <w:r w:rsidRPr="00276EAA">
        <w:rPr>
          <w:sz w:val="28"/>
          <w:szCs w:val="28"/>
        </w:rPr>
        <w:t xml:space="preserve">, тошноты, рвоты, слабости, боли в животе и потемнения мочи. В случае появления таких симптомов необходимо немедленно прекратить терапию и провести исследование функции печени.  Пациентам с повышенной активностью печеночных ферментов или заболеванием печени в активной фазе, или при перенесенном токсическом поражении печени при приеме других препаратов не следует назначать лечение </w:t>
      </w:r>
      <w:proofErr w:type="spellStart"/>
      <w:r w:rsidRPr="00276EAA">
        <w:rPr>
          <w:sz w:val="28"/>
          <w:szCs w:val="28"/>
        </w:rPr>
        <w:t>Итраконазолом</w:t>
      </w:r>
      <w:proofErr w:type="spellEnd"/>
      <w:r w:rsidRPr="00276EAA">
        <w:rPr>
          <w:sz w:val="28"/>
          <w:szCs w:val="28"/>
        </w:rPr>
        <w:t xml:space="preserve"> за исключением тех случаев, когда ожидаемая польза оправдывает риск поражения печени. В этих случаях необходимо во время лечения контролировать активность печеночных ферментов.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Нарушения функции печени: </w:t>
      </w:r>
      <w:proofErr w:type="spellStart"/>
      <w:r w:rsidRPr="00276EAA">
        <w:rPr>
          <w:sz w:val="28"/>
          <w:szCs w:val="28"/>
        </w:rPr>
        <w:t>итраконазол</w:t>
      </w:r>
      <w:proofErr w:type="spellEnd"/>
      <w:r w:rsidRPr="00276EAA">
        <w:rPr>
          <w:sz w:val="28"/>
          <w:szCs w:val="28"/>
        </w:rPr>
        <w:t xml:space="preserve"> </w:t>
      </w:r>
      <w:proofErr w:type="spellStart"/>
      <w:r w:rsidRPr="00276EAA">
        <w:rPr>
          <w:sz w:val="28"/>
          <w:szCs w:val="28"/>
        </w:rPr>
        <w:t>метаболизируется</w:t>
      </w:r>
      <w:proofErr w:type="spellEnd"/>
      <w:r w:rsidRPr="00276EAA">
        <w:rPr>
          <w:sz w:val="28"/>
          <w:szCs w:val="28"/>
        </w:rPr>
        <w:t xml:space="preserve"> преимущественно в печени. Поскольку у  пациентов с нарушениями функции печени полный Т</w:t>
      </w:r>
      <w:proofErr w:type="gramStart"/>
      <w:r w:rsidRPr="00276EAA">
        <w:rPr>
          <w:sz w:val="28"/>
          <w:szCs w:val="28"/>
        </w:rPr>
        <w:t>1</w:t>
      </w:r>
      <w:proofErr w:type="gramEnd"/>
      <w:r w:rsidRPr="00276EAA">
        <w:rPr>
          <w:sz w:val="28"/>
          <w:szCs w:val="28"/>
        </w:rPr>
        <w:t xml:space="preserve">/2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несколько увеличен, рекомендуется осуществлять контроль концентраций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в плазме и при необходимости корректировать дозу препарата.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>Нарушения функции почек: Поскольку у пациентов с почечной недостаточностью полный Т</w:t>
      </w:r>
      <w:proofErr w:type="gramStart"/>
      <w:r w:rsidRPr="00276EAA">
        <w:rPr>
          <w:sz w:val="28"/>
          <w:szCs w:val="28"/>
        </w:rPr>
        <w:t>1</w:t>
      </w:r>
      <w:proofErr w:type="gramEnd"/>
      <w:r w:rsidRPr="00276EAA">
        <w:rPr>
          <w:sz w:val="28"/>
          <w:szCs w:val="28"/>
        </w:rPr>
        <w:t xml:space="preserve">/2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несколько увеличен, </w:t>
      </w:r>
      <w:r w:rsidRPr="00276EAA">
        <w:rPr>
          <w:sz w:val="28"/>
          <w:szCs w:val="28"/>
        </w:rPr>
        <w:lastRenderedPageBreak/>
        <w:t xml:space="preserve">рекомендуется осуществлять контроль концентраций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в плазме и при необходимости корректировать дозу препарата. 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Пациенты с иммунодефицитом: </w:t>
      </w:r>
      <w:proofErr w:type="spellStart"/>
      <w:r w:rsidRPr="00276EAA">
        <w:rPr>
          <w:sz w:val="28"/>
          <w:szCs w:val="28"/>
        </w:rPr>
        <w:t>Биодоступность</w:t>
      </w:r>
      <w:proofErr w:type="spellEnd"/>
      <w:r w:rsidRPr="00276EAA">
        <w:rPr>
          <w:sz w:val="28"/>
          <w:szCs w:val="28"/>
        </w:rPr>
        <w:t xml:space="preserve">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при </w:t>
      </w:r>
      <w:proofErr w:type="spellStart"/>
      <w:r w:rsidRPr="00276EAA">
        <w:rPr>
          <w:sz w:val="28"/>
          <w:szCs w:val="28"/>
        </w:rPr>
        <w:t>пероральном</w:t>
      </w:r>
      <w:proofErr w:type="spellEnd"/>
      <w:r w:rsidRPr="00276EAA">
        <w:rPr>
          <w:sz w:val="28"/>
          <w:szCs w:val="28"/>
        </w:rPr>
        <w:t xml:space="preserve"> приеме может быть </w:t>
      </w:r>
      <w:proofErr w:type="gramStart"/>
      <w:r w:rsidRPr="00276EAA">
        <w:rPr>
          <w:sz w:val="28"/>
          <w:szCs w:val="28"/>
        </w:rPr>
        <w:t>снижена</w:t>
      </w:r>
      <w:proofErr w:type="gramEnd"/>
      <w:r w:rsidRPr="00276EAA">
        <w:rPr>
          <w:sz w:val="28"/>
          <w:szCs w:val="28"/>
        </w:rPr>
        <w:t xml:space="preserve"> у некоторых пациентов с нарушенным иммунитетом, например, у больных с </w:t>
      </w:r>
      <w:proofErr w:type="spellStart"/>
      <w:r w:rsidRPr="00276EAA">
        <w:rPr>
          <w:sz w:val="28"/>
          <w:szCs w:val="28"/>
        </w:rPr>
        <w:t>нейтропенией</w:t>
      </w:r>
      <w:proofErr w:type="spellEnd"/>
      <w:r w:rsidRPr="00276EAA">
        <w:rPr>
          <w:sz w:val="28"/>
          <w:szCs w:val="28"/>
        </w:rPr>
        <w:t xml:space="preserve">, больных </w:t>
      </w:r>
      <w:proofErr w:type="spellStart"/>
      <w:r w:rsidRPr="00276EAA">
        <w:rPr>
          <w:sz w:val="28"/>
          <w:szCs w:val="28"/>
        </w:rPr>
        <w:t>СПИДом</w:t>
      </w:r>
      <w:proofErr w:type="spellEnd"/>
      <w:r w:rsidRPr="00276EAA">
        <w:rPr>
          <w:sz w:val="28"/>
          <w:szCs w:val="28"/>
        </w:rPr>
        <w:t xml:space="preserve"> или перенесших операцию по трансплантации органов.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Пациенты с системными грибковыми инфекциями, представляющими угрозу жизни: вследствие фармакокинетических характеристик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 xml:space="preserve"> в виде капсул не рекомендуется для начала лечения системных микозов, представляющих угрозу для жизни пациентов.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Больные </w:t>
      </w:r>
      <w:proofErr w:type="spellStart"/>
      <w:r w:rsidRPr="00276EAA">
        <w:rPr>
          <w:sz w:val="28"/>
          <w:szCs w:val="28"/>
        </w:rPr>
        <w:t>СПИДом</w:t>
      </w:r>
      <w:proofErr w:type="spellEnd"/>
    </w:p>
    <w:p w:rsidR="00276EAA" w:rsidRPr="00276EAA" w:rsidRDefault="00276EAA" w:rsidP="00276EAA">
      <w:pPr>
        <w:autoSpaceDE w:val="0"/>
        <w:autoSpaceDN w:val="0"/>
        <w:adjustRightInd w:val="0"/>
        <w:spacing w:line="360" w:lineRule="auto"/>
        <w:ind w:left="283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Лечащий врач должен оценить необходимость назначения поддерживающей терапии больным </w:t>
      </w:r>
      <w:proofErr w:type="spellStart"/>
      <w:r w:rsidRPr="00276EAA">
        <w:rPr>
          <w:sz w:val="28"/>
          <w:szCs w:val="28"/>
        </w:rPr>
        <w:t>СПИДом</w:t>
      </w:r>
      <w:proofErr w:type="spellEnd"/>
      <w:r w:rsidRPr="00276EAA">
        <w:rPr>
          <w:sz w:val="28"/>
          <w:szCs w:val="28"/>
        </w:rPr>
        <w:t xml:space="preserve">, ранее получавшим лечение по поводу системных грибковых инфекций, например, </w:t>
      </w:r>
      <w:proofErr w:type="spellStart"/>
      <w:r w:rsidRPr="00276EAA">
        <w:rPr>
          <w:sz w:val="28"/>
          <w:szCs w:val="28"/>
        </w:rPr>
        <w:t>споротрихоза</w:t>
      </w:r>
      <w:proofErr w:type="spellEnd"/>
      <w:r w:rsidRPr="00276EAA">
        <w:rPr>
          <w:sz w:val="28"/>
          <w:szCs w:val="28"/>
        </w:rPr>
        <w:t xml:space="preserve">, бластомикоза, </w:t>
      </w:r>
      <w:proofErr w:type="spellStart"/>
      <w:r w:rsidRPr="00276EAA">
        <w:rPr>
          <w:sz w:val="28"/>
          <w:szCs w:val="28"/>
        </w:rPr>
        <w:t>гистоплазмоза</w:t>
      </w:r>
      <w:proofErr w:type="spellEnd"/>
      <w:r w:rsidRPr="00276EAA">
        <w:rPr>
          <w:sz w:val="28"/>
          <w:szCs w:val="28"/>
        </w:rPr>
        <w:t xml:space="preserve"> или </w:t>
      </w:r>
      <w:proofErr w:type="spellStart"/>
      <w:r w:rsidRPr="00276EAA">
        <w:rPr>
          <w:sz w:val="28"/>
          <w:szCs w:val="28"/>
        </w:rPr>
        <w:t>криптококкоза</w:t>
      </w:r>
      <w:proofErr w:type="spellEnd"/>
      <w:r w:rsidRPr="00276EAA">
        <w:rPr>
          <w:sz w:val="28"/>
          <w:szCs w:val="28"/>
        </w:rPr>
        <w:t xml:space="preserve"> (как </w:t>
      </w:r>
      <w:proofErr w:type="spellStart"/>
      <w:r w:rsidRPr="00276EAA">
        <w:rPr>
          <w:sz w:val="28"/>
          <w:szCs w:val="28"/>
        </w:rPr>
        <w:t>менингеального</w:t>
      </w:r>
      <w:proofErr w:type="spellEnd"/>
      <w:r w:rsidRPr="00276EAA">
        <w:rPr>
          <w:sz w:val="28"/>
          <w:szCs w:val="28"/>
        </w:rPr>
        <w:t xml:space="preserve">, так и </w:t>
      </w:r>
      <w:proofErr w:type="spellStart"/>
      <w:r w:rsidRPr="00276EAA">
        <w:rPr>
          <w:sz w:val="28"/>
          <w:szCs w:val="28"/>
        </w:rPr>
        <w:t>неменингеального</w:t>
      </w:r>
      <w:proofErr w:type="spellEnd"/>
      <w:r w:rsidRPr="00276EAA">
        <w:rPr>
          <w:sz w:val="28"/>
          <w:szCs w:val="28"/>
        </w:rPr>
        <w:t>), у которых существует риск рецидива.</w:t>
      </w:r>
    </w:p>
    <w:p w:rsidR="00276EAA" w:rsidRPr="00276EAA" w:rsidRDefault="00276EAA" w:rsidP="00276EA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Лечение следует прекратить при возникновении периферической </w:t>
      </w:r>
      <w:proofErr w:type="spellStart"/>
      <w:r w:rsidRPr="00276EAA">
        <w:rPr>
          <w:sz w:val="28"/>
          <w:szCs w:val="28"/>
        </w:rPr>
        <w:t>нейропатии</w:t>
      </w:r>
      <w:proofErr w:type="spellEnd"/>
      <w:r w:rsidRPr="00276EAA">
        <w:rPr>
          <w:sz w:val="28"/>
          <w:szCs w:val="28"/>
        </w:rPr>
        <w:t xml:space="preserve">, </w:t>
      </w:r>
      <w:proofErr w:type="gramStart"/>
      <w:r w:rsidRPr="00276EAA">
        <w:rPr>
          <w:sz w:val="28"/>
          <w:szCs w:val="28"/>
        </w:rPr>
        <w:t>которая</w:t>
      </w:r>
      <w:proofErr w:type="gramEnd"/>
      <w:r w:rsidRPr="00276EAA">
        <w:rPr>
          <w:sz w:val="28"/>
          <w:szCs w:val="28"/>
        </w:rPr>
        <w:t xml:space="preserve"> может быть связана с приемом капсул </w:t>
      </w:r>
      <w:proofErr w:type="spellStart"/>
      <w:r w:rsidRPr="00276EAA">
        <w:rPr>
          <w:sz w:val="28"/>
          <w:szCs w:val="28"/>
        </w:rPr>
        <w:t>Итраконазола</w:t>
      </w:r>
      <w:proofErr w:type="spellEnd"/>
      <w:r w:rsidRPr="00276EAA">
        <w:rPr>
          <w:sz w:val="28"/>
          <w:szCs w:val="28"/>
        </w:rPr>
        <w:t>.</w:t>
      </w:r>
    </w:p>
    <w:p w:rsidR="0051455C" w:rsidRPr="00276EAA" w:rsidRDefault="00276EAA" w:rsidP="00276EAA">
      <w:pPr>
        <w:spacing w:line="360" w:lineRule="auto"/>
        <w:jc w:val="both"/>
        <w:rPr>
          <w:b/>
          <w:sz w:val="28"/>
          <w:szCs w:val="28"/>
        </w:rPr>
      </w:pPr>
      <w:r w:rsidRPr="00276EAA">
        <w:rPr>
          <w:sz w:val="28"/>
          <w:szCs w:val="28"/>
        </w:rPr>
        <w:t xml:space="preserve">Нет данных о перекрестной гиперчувствительности к </w:t>
      </w:r>
      <w:proofErr w:type="spellStart"/>
      <w:r w:rsidRPr="00276EAA">
        <w:rPr>
          <w:sz w:val="28"/>
          <w:szCs w:val="28"/>
        </w:rPr>
        <w:t>итраконазолу</w:t>
      </w:r>
      <w:proofErr w:type="spellEnd"/>
      <w:r w:rsidRPr="00276EAA">
        <w:rPr>
          <w:sz w:val="28"/>
          <w:szCs w:val="28"/>
        </w:rPr>
        <w:t xml:space="preserve"> и другим </w:t>
      </w:r>
      <w:proofErr w:type="spellStart"/>
      <w:r w:rsidRPr="00276EAA">
        <w:rPr>
          <w:sz w:val="28"/>
          <w:szCs w:val="28"/>
        </w:rPr>
        <w:t>азоловым</w:t>
      </w:r>
      <w:proofErr w:type="spellEnd"/>
      <w:r w:rsidRPr="00276EAA">
        <w:rPr>
          <w:sz w:val="28"/>
          <w:szCs w:val="28"/>
        </w:rPr>
        <w:t xml:space="preserve"> противогрибковым препаратам</w:t>
      </w:r>
    </w:p>
    <w:p w:rsidR="00276EAA" w:rsidRPr="00276EAA" w:rsidRDefault="00276EAA" w:rsidP="00276EAA">
      <w:pPr>
        <w:spacing w:line="360" w:lineRule="auto"/>
        <w:jc w:val="both"/>
        <w:rPr>
          <w:b/>
          <w:sz w:val="28"/>
          <w:szCs w:val="28"/>
        </w:rPr>
      </w:pPr>
      <w:r w:rsidRPr="00276EAA">
        <w:rPr>
          <w:b/>
          <w:sz w:val="28"/>
          <w:szCs w:val="28"/>
        </w:rPr>
        <w:t>Влияние на способность управлять транспортными средствами и работу с механизмами</w:t>
      </w:r>
    </w:p>
    <w:p w:rsidR="00276EAA" w:rsidRPr="00276EAA" w:rsidRDefault="00276EAA" w:rsidP="00276EAA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276EAA">
        <w:rPr>
          <w:sz w:val="28"/>
          <w:szCs w:val="28"/>
        </w:rPr>
        <w:t>Итраконазол</w:t>
      </w:r>
      <w:proofErr w:type="spellEnd"/>
      <w:r w:rsidRPr="00276EAA">
        <w:rPr>
          <w:sz w:val="28"/>
          <w:szCs w:val="28"/>
        </w:rPr>
        <w:t xml:space="preserve"> вызывает побочные эффекты со стороны центральной нервной системы и органов чувств, такие как головокружение, нарушение зрения, включая расплывчатость и диплопию, которые могут оказывать влияние на способность управлять транспортными средствами и на работу с механизмами</w:t>
      </w:r>
      <w:r w:rsidRPr="00276EAA">
        <w:rPr>
          <w:b/>
          <w:sz w:val="28"/>
          <w:szCs w:val="28"/>
        </w:rPr>
        <w:t>.</w:t>
      </w:r>
    </w:p>
    <w:p w:rsidR="0051455C" w:rsidRPr="000A1CDF" w:rsidRDefault="0051455C" w:rsidP="00C53BB9">
      <w:pPr>
        <w:spacing w:line="360" w:lineRule="auto"/>
        <w:jc w:val="both"/>
        <w:rPr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b/>
          <w:sz w:val="28"/>
          <w:szCs w:val="28"/>
        </w:rPr>
        <w:t>Формы выпуска</w:t>
      </w:r>
    </w:p>
    <w:p w:rsidR="00276EAA" w:rsidRPr="00276EAA" w:rsidRDefault="00276EAA" w:rsidP="00276EAA">
      <w:p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 xml:space="preserve">Капсулы 100 мг. </w:t>
      </w:r>
    </w:p>
    <w:p w:rsidR="00276EAA" w:rsidRPr="00276EAA" w:rsidRDefault="00276EAA" w:rsidP="00276EAA">
      <w:p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lastRenderedPageBreak/>
        <w:t>По 5, 6 или 7 капсул в контурную ячейковую упаковку из пленки поливинилхлоридной  и фольги алюминиевой печатной лакированной.</w:t>
      </w:r>
    </w:p>
    <w:p w:rsidR="00276EAA" w:rsidRPr="00276EAA" w:rsidRDefault="00276EAA" w:rsidP="00276EAA">
      <w:p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>По 1, 2 или 3 контурные ячейковые упаковки вместе с инструкцией по применению помещают в пачку из картона.</w:t>
      </w:r>
    </w:p>
    <w:p w:rsidR="0051455C" w:rsidRPr="000A1CDF" w:rsidRDefault="0051455C" w:rsidP="00C53BB9">
      <w:pPr>
        <w:spacing w:line="360" w:lineRule="auto"/>
        <w:jc w:val="both"/>
        <w:rPr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Условия хранения</w:t>
      </w:r>
    </w:p>
    <w:p w:rsidR="00276EAA" w:rsidRPr="00276EAA" w:rsidRDefault="00D34DD8" w:rsidP="00276EAA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 xml:space="preserve"> </w:t>
      </w:r>
      <w:r w:rsidR="00276EAA" w:rsidRPr="00276EAA">
        <w:rPr>
          <w:sz w:val="28"/>
          <w:szCs w:val="28"/>
        </w:rPr>
        <w:t>В защищенном от влаги и света месте при температуре не выше 25 </w:t>
      </w:r>
      <w:proofErr w:type="spellStart"/>
      <w:r w:rsidR="00276EAA" w:rsidRPr="00276EAA">
        <w:rPr>
          <w:sz w:val="28"/>
          <w:szCs w:val="28"/>
          <w:vertAlign w:val="superscript"/>
        </w:rPr>
        <w:t>о</w:t>
      </w:r>
      <w:r w:rsidR="00276EAA" w:rsidRPr="00276EAA">
        <w:rPr>
          <w:sz w:val="28"/>
          <w:szCs w:val="28"/>
        </w:rPr>
        <w:t>С</w:t>
      </w:r>
      <w:proofErr w:type="spellEnd"/>
      <w:r w:rsidR="00276EAA" w:rsidRPr="00276EAA">
        <w:rPr>
          <w:sz w:val="28"/>
          <w:szCs w:val="28"/>
        </w:rPr>
        <w:t xml:space="preserve">. </w:t>
      </w:r>
    </w:p>
    <w:p w:rsidR="0051455C" w:rsidRPr="000A1CDF" w:rsidRDefault="00276EAA" w:rsidP="00276EAA">
      <w:pPr>
        <w:spacing w:line="360" w:lineRule="auto"/>
        <w:jc w:val="both"/>
        <w:rPr>
          <w:sz w:val="28"/>
          <w:szCs w:val="28"/>
        </w:rPr>
      </w:pPr>
      <w:r w:rsidRPr="00276EAA">
        <w:rPr>
          <w:sz w:val="28"/>
          <w:szCs w:val="28"/>
        </w:rPr>
        <w:t>Хранить в недоступном для детей месте</w:t>
      </w:r>
    </w:p>
    <w:p w:rsidR="00276EAA" w:rsidRDefault="00276EAA" w:rsidP="00C53BB9">
      <w:pPr>
        <w:spacing w:line="360" w:lineRule="auto"/>
        <w:jc w:val="both"/>
        <w:rPr>
          <w:b/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>Срок годности</w:t>
      </w:r>
    </w:p>
    <w:p w:rsidR="005269ED" w:rsidRDefault="00B31125" w:rsidP="00C53BB9">
      <w:pPr>
        <w:spacing w:line="360" w:lineRule="auto"/>
        <w:jc w:val="both"/>
        <w:rPr>
          <w:sz w:val="28"/>
          <w:szCs w:val="28"/>
        </w:rPr>
      </w:pPr>
      <w:r w:rsidRPr="000A1CDF">
        <w:rPr>
          <w:sz w:val="28"/>
          <w:szCs w:val="28"/>
        </w:rPr>
        <w:t>2</w:t>
      </w:r>
      <w:r w:rsidR="005269ED" w:rsidRPr="000A1CDF">
        <w:rPr>
          <w:sz w:val="28"/>
          <w:szCs w:val="28"/>
        </w:rPr>
        <w:t xml:space="preserve"> года. Не использовать по истечении срока годности.</w:t>
      </w:r>
    </w:p>
    <w:p w:rsidR="0051455C" w:rsidRPr="000A1CDF" w:rsidRDefault="0051455C" w:rsidP="00C53BB9">
      <w:pPr>
        <w:spacing w:line="360" w:lineRule="auto"/>
        <w:jc w:val="both"/>
        <w:rPr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b/>
          <w:sz w:val="28"/>
          <w:szCs w:val="28"/>
        </w:rPr>
      </w:pPr>
      <w:r w:rsidRPr="000A1CDF">
        <w:rPr>
          <w:b/>
          <w:sz w:val="28"/>
          <w:szCs w:val="28"/>
        </w:rPr>
        <w:t xml:space="preserve">Условия отпуска </w:t>
      </w:r>
      <w:r w:rsidRPr="005E4356">
        <w:rPr>
          <w:b/>
          <w:sz w:val="28"/>
          <w:szCs w:val="28"/>
        </w:rPr>
        <w:t>из аптек</w:t>
      </w:r>
    </w:p>
    <w:p w:rsidR="005269ED" w:rsidRDefault="005E4356" w:rsidP="00C5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69ED" w:rsidRPr="000A1CDF">
        <w:rPr>
          <w:sz w:val="28"/>
          <w:szCs w:val="28"/>
        </w:rPr>
        <w:t>о рецепту.</w:t>
      </w:r>
    </w:p>
    <w:p w:rsidR="002E521D" w:rsidRDefault="002E521D" w:rsidP="00C53BB9">
      <w:pPr>
        <w:spacing w:line="360" w:lineRule="auto"/>
        <w:jc w:val="both"/>
        <w:rPr>
          <w:sz w:val="28"/>
          <w:szCs w:val="28"/>
        </w:rPr>
      </w:pPr>
    </w:p>
    <w:p w:rsidR="005C3066" w:rsidRPr="005C3066" w:rsidRDefault="005C3066" w:rsidP="005C3066">
      <w:pPr>
        <w:spacing w:line="360" w:lineRule="auto"/>
        <w:rPr>
          <w:b/>
          <w:bCs/>
          <w:sz w:val="28"/>
          <w:szCs w:val="28"/>
        </w:rPr>
      </w:pPr>
      <w:r w:rsidRPr="005C3066">
        <w:rPr>
          <w:b/>
          <w:w w:val="97"/>
          <w:sz w:val="28"/>
          <w:szCs w:val="28"/>
        </w:rPr>
        <w:t>Наименование и адрес юридического лица, на имя которого выдано регистрационное удостоверение</w:t>
      </w:r>
      <w:r w:rsidRPr="005C3066">
        <w:rPr>
          <w:b/>
          <w:bCs/>
          <w:sz w:val="28"/>
          <w:szCs w:val="28"/>
        </w:rPr>
        <w:t>/организация, принимающая претензии:</w:t>
      </w:r>
    </w:p>
    <w:p w:rsidR="005C3066" w:rsidRPr="005C3066" w:rsidRDefault="005C3066" w:rsidP="005C30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3066">
        <w:rPr>
          <w:sz w:val="28"/>
          <w:szCs w:val="28"/>
        </w:rPr>
        <w:t xml:space="preserve">АО «АВВА </w:t>
      </w:r>
      <w:proofErr w:type="gramStart"/>
      <w:r w:rsidRPr="005C3066">
        <w:rPr>
          <w:sz w:val="28"/>
          <w:szCs w:val="28"/>
        </w:rPr>
        <w:t>РУС</w:t>
      </w:r>
      <w:proofErr w:type="gramEnd"/>
      <w:r w:rsidRPr="005C3066">
        <w:rPr>
          <w:sz w:val="28"/>
          <w:szCs w:val="28"/>
        </w:rPr>
        <w:t>», Россия, 121614,</w:t>
      </w:r>
    </w:p>
    <w:p w:rsidR="005C3066" w:rsidRPr="005C3066" w:rsidRDefault="005C3066" w:rsidP="005C30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3066">
        <w:rPr>
          <w:sz w:val="28"/>
          <w:szCs w:val="28"/>
        </w:rPr>
        <w:t xml:space="preserve">г. Москва, ул. </w:t>
      </w:r>
      <w:proofErr w:type="spellStart"/>
      <w:r w:rsidRPr="005C3066">
        <w:rPr>
          <w:sz w:val="28"/>
          <w:szCs w:val="28"/>
        </w:rPr>
        <w:t>Крылатские</w:t>
      </w:r>
      <w:proofErr w:type="spellEnd"/>
      <w:r w:rsidRPr="005C3066">
        <w:rPr>
          <w:sz w:val="28"/>
          <w:szCs w:val="28"/>
        </w:rPr>
        <w:t xml:space="preserve"> Холмы, д.30, </w:t>
      </w:r>
    </w:p>
    <w:p w:rsidR="005C3066" w:rsidRPr="005C3066" w:rsidRDefault="005C3066" w:rsidP="005C30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3066">
        <w:rPr>
          <w:sz w:val="28"/>
          <w:szCs w:val="28"/>
        </w:rPr>
        <w:t>корп. 9.</w:t>
      </w:r>
    </w:p>
    <w:p w:rsidR="005C3066" w:rsidRPr="005C3066" w:rsidRDefault="005C3066" w:rsidP="005C30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3066">
        <w:rPr>
          <w:sz w:val="28"/>
          <w:szCs w:val="28"/>
        </w:rPr>
        <w:t>Тел/факс: +7 (495) 956-75-54.</w:t>
      </w:r>
    </w:p>
    <w:p w:rsidR="005C3066" w:rsidRPr="005C3066" w:rsidRDefault="00720143" w:rsidP="005C3066">
      <w:pPr>
        <w:spacing w:line="360" w:lineRule="auto"/>
        <w:rPr>
          <w:sz w:val="28"/>
          <w:szCs w:val="28"/>
        </w:rPr>
      </w:pPr>
      <w:hyperlink r:id="rId7" w:history="1">
        <w:proofErr w:type="spellStart"/>
        <w:r w:rsidR="005C3066" w:rsidRPr="005C3066">
          <w:rPr>
            <w:rStyle w:val="aa"/>
            <w:sz w:val="28"/>
            <w:szCs w:val="28"/>
            <w:lang w:val="en-US"/>
          </w:rPr>
          <w:t>avva</w:t>
        </w:r>
        <w:proofErr w:type="spellEnd"/>
        <w:r w:rsidR="005C3066" w:rsidRPr="005C3066">
          <w:rPr>
            <w:rStyle w:val="aa"/>
            <w:sz w:val="28"/>
            <w:szCs w:val="28"/>
          </w:rPr>
          <w:t>.</w:t>
        </w:r>
        <w:r w:rsidR="005C3066" w:rsidRPr="005C3066">
          <w:rPr>
            <w:rStyle w:val="aa"/>
            <w:sz w:val="28"/>
            <w:szCs w:val="28"/>
            <w:lang w:val="en-US"/>
          </w:rPr>
          <w:t>com</w:t>
        </w:r>
        <w:r w:rsidR="005C3066" w:rsidRPr="005C3066">
          <w:rPr>
            <w:rStyle w:val="aa"/>
            <w:sz w:val="28"/>
            <w:szCs w:val="28"/>
          </w:rPr>
          <w:t>.</w:t>
        </w:r>
        <w:proofErr w:type="spellStart"/>
        <w:r w:rsidR="005C3066" w:rsidRPr="005C306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:rsidR="005C3066" w:rsidRPr="005C3066" w:rsidRDefault="005C3066" w:rsidP="005C3066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5C3066">
        <w:rPr>
          <w:b/>
          <w:bCs/>
          <w:sz w:val="28"/>
          <w:szCs w:val="28"/>
        </w:rPr>
        <w:t>Адрес места производства:</w:t>
      </w:r>
    </w:p>
    <w:p w:rsidR="005C3066" w:rsidRPr="005C3066" w:rsidRDefault="005C3066" w:rsidP="005C3066">
      <w:pPr>
        <w:tabs>
          <w:tab w:val="left" w:pos="7230"/>
        </w:tabs>
        <w:spacing w:line="360" w:lineRule="auto"/>
        <w:rPr>
          <w:sz w:val="28"/>
          <w:szCs w:val="28"/>
        </w:rPr>
      </w:pPr>
      <w:proofErr w:type="gramStart"/>
      <w:r w:rsidRPr="005C3066">
        <w:rPr>
          <w:sz w:val="28"/>
          <w:szCs w:val="28"/>
        </w:rPr>
        <w:t xml:space="preserve">АО «АВВА РУС», Россия, 610044, Кировская обл., г. Киров, ул. Луганская, </w:t>
      </w:r>
      <w:proofErr w:type="gramEnd"/>
    </w:p>
    <w:p w:rsidR="005C3066" w:rsidRPr="005C3066" w:rsidRDefault="005C3066" w:rsidP="005C3066">
      <w:pPr>
        <w:tabs>
          <w:tab w:val="left" w:pos="7230"/>
        </w:tabs>
        <w:spacing w:line="360" w:lineRule="auto"/>
        <w:rPr>
          <w:sz w:val="28"/>
          <w:szCs w:val="28"/>
        </w:rPr>
      </w:pPr>
      <w:r w:rsidRPr="005C3066">
        <w:rPr>
          <w:sz w:val="28"/>
          <w:szCs w:val="28"/>
        </w:rPr>
        <w:t xml:space="preserve">д. 53а. </w:t>
      </w:r>
    </w:p>
    <w:p w:rsidR="00F64A98" w:rsidRPr="005C3066" w:rsidRDefault="005C3066" w:rsidP="005C3066">
      <w:pPr>
        <w:spacing w:line="360" w:lineRule="auto"/>
        <w:jc w:val="both"/>
        <w:rPr>
          <w:sz w:val="28"/>
          <w:szCs w:val="28"/>
        </w:rPr>
      </w:pPr>
      <w:r w:rsidRPr="005C3066">
        <w:rPr>
          <w:sz w:val="28"/>
          <w:szCs w:val="28"/>
        </w:rPr>
        <w:t>Тел.: +7 (8332) 25-12-29; +7 (495) 956-75-54.</w:t>
      </w:r>
    </w:p>
    <w:p w:rsidR="00C53BB9" w:rsidRDefault="00C53BB9" w:rsidP="00C53BB9">
      <w:pPr>
        <w:spacing w:line="360" w:lineRule="auto"/>
        <w:jc w:val="both"/>
        <w:rPr>
          <w:sz w:val="28"/>
          <w:szCs w:val="28"/>
        </w:rPr>
      </w:pPr>
    </w:p>
    <w:p w:rsidR="00F64A98" w:rsidRPr="000A1CDF" w:rsidRDefault="00F64A98" w:rsidP="00C53BB9">
      <w:pPr>
        <w:spacing w:line="360" w:lineRule="auto"/>
        <w:rPr>
          <w:sz w:val="28"/>
          <w:szCs w:val="28"/>
        </w:rPr>
      </w:pPr>
    </w:p>
    <w:p w:rsidR="00F64A98" w:rsidRPr="000A1CDF" w:rsidRDefault="00F64A98" w:rsidP="00C53BB9">
      <w:pPr>
        <w:spacing w:line="360" w:lineRule="auto"/>
        <w:rPr>
          <w:sz w:val="28"/>
          <w:szCs w:val="28"/>
        </w:rPr>
      </w:pPr>
    </w:p>
    <w:p w:rsidR="005269ED" w:rsidRPr="000A1CDF" w:rsidRDefault="005269ED" w:rsidP="00C53BB9">
      <w:pPr>
        <w:spacing w:line="360" w:lineRule="auto"/>
        <w:jc w:val="both"/>
        <w:rPr>
          <w:sz w:val="28"/>
          <w:szCs w:val="28"/>
        </w:rPr>
      </w:pPr>
    </w:p>
    <w:sectPr w:rsidR="005269ED" w:rsidRPr="000A1CDF" w:rsidSect="00AC71C4">
      <w:headerReference w:type="even" r:id="rId8"/>
      <w:headerReference w:type="default" r:id="rId9"/>
      <w:headerReference w:type="first" r:id="rId10"/>
      <w:pgSz w:w="11907" w:h="16840" w:code="9"/>
      <w:pgMar w:top="1440" w:right="851" w:bottom="1009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10" w:rsidRDefault="006F0710">
      <w:r>
        <w:separator/>
      </w:r>
    </w:p>
  </w:endnote>
  <w:endnote w:type="continuationSeparator" w:id="0">
    <w:p w:rsidR="006F0710" w:rsidRDefault="006F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10" w:rsidRDefault="006F0710">
      <w:r>
        <w:separator/>
      </w:r>
    </w:p>
  </w:footnote>
  <w:footnote w:type="continuationSeparator" w:id="0">
    <w:p w:rsidR="006F0710" w:rsidRDefault="006F0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50" w:rsidRDefault="007201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72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250">
      <w:rPr>
        <w:rStyle w:val="a6"/>
        <w:noProof/>
      </w:rPr>
      <w:t>6</w:t>
    </w:r>
    <w:r>
      <w:rPr>
        <w:rStyle w:val="a6"/>
      </w:rPr>
      <w:fldChar w:fldCharType="end"/>
    </w:r>
  </w:p>
  <w:p w:rsidR="006B7250" w:rsidRDefault="006B72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50" w:rsidRDefault="007201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72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1381">
      <w:rPr>
        <w:rStyle w:val="a6"/>
        <w:noProof/>
      </w:rPr>
      <w:t>4</w:t>
    </w:r>
    <w:r>
      <w:rPr>
        <w:rStyle w:val="a6"/>
      </w:rPr>
      <w:fldChar w:fldCharType="end"/>
    </w:r>
  </w:p>
  <w:p w:rsidR="006B7250" w:rsidRDefault="006B725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50" w:rsidRDefault="006B7250" w:rsidP="005C3066">
    <w:pPr>
      <w:pStyle w:val="a5"/>
      <w:jc w:val="center"/>
      <w:rPr>
        <w:lang w:val="ru-RU"/>
      </w:rPr>
    </w:pPr>
    <w:r>
      <w:rPr>
        <w:lang w:val="ru-RU"/>
      </w:rPr>
      <w:t xml:space="preserve">МИНИСТЕРСТВО ЗДРАВООХРАНЕНИЯ </w:t>
    </w:r>
  </w:p>
  <w:p w:rsidR="006B7250" w:rsidRPr="005C3066" w:rsidRDefault="006B7250" w:rsidP="005C3066">
    <w:pPr>
      <w:pStyle w:val="a5"/>
      <w:jc w:val="center"/>
      <w:rPr>
        <w:lang w:val="ru-RU"/>
      </w:rPr>
    </w:pPr>
    <w:r>
      <w:rPr>
        <w:lang w:val="ru-RU"/>
      </w:rPr>
      <w:t>РОССИЙСКОЙ ФЕДЕРАЦИИ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D332AF"/>
    <w:multiLevelType w:val="hybridMultilevel"/>
    <w:tmpl w:val="3566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F4C4C"/>
    <w:multiLevelType w:val="hybridMultilevel"/>
    <w:tmpl w:val="AB0EBF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994B1E"/>
    <w:multiLevelType w:val="multilevel"/>
    <w:tmpl w:val="9410C1E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C76C2"/>
    <w:multiLevelType w:val="hybridMultilevel"/>
    <w:tmpl w:val="7B028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0A50A7"/>
    <w:multiLevelType w:val="multilevel"/>
    <w:tmpl w:val="CE1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996E59"/>
    <w:multiLevelType w:val="multilevel"/>
    <w:tmpl w:val="179030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3D1C36"/>
    <w:multiLevelType w:val="multilevel"/>
    <w:tmpl w:val="CFF6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C269AA"/>
    <w:multiLevelType w:val="multilevel"/>
    <w:tmpl w:val="F35A5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A86A85"/>
    <w:multiLevelType w:val="multilevel"/>
    <w:tmpl w:val="7886239C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297B9F"/>
    <w:multiLevelType w:val="multilevel"/>
    <w:tmpl w:val="875A24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EDD684A"/>
    <w:multiLevelType w:val="hybridMultilevel"/>
    <w:tmpl w:val="798A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A2F25"/>
    <w:multiLevelType w:val="multilevel"/>
    <w:tmpl w:val="EDE639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70460B"/>
    <w:multiLevelType w:val="multilevel"/>
    <w:tmpl w:val="A9A6F4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C707A1"/>
    <w:multiLevelType w:val="hybridMultilevel"/>
    <w:tmpl w:val="CAF0F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11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D8B"/>
    <w:rsid w:val="000744D6"/>
    <w:rsid w:val="000A1CDF"/>
    <w:rsid w:val="000A7645"/>
    <w:rsid w:val="000B70E9"/>
    <w:rsid w:val="000E01B2"/>
    <w:rsid w:val="00100C57"/>
    <w:rsid w:val="001447B9"/>
    <w:rsid w:val="00171DEE"/>
    <w:rsid w:val="00222561"/>
    <w:rsid w:val="00243796"/>
    <w:rsid w:val="002659E8"/>
    <w:rsid w:val="00276EAA"/>
    <w:rsid w:val="002E521D"/>
    <w:rsid w:val="003D0FD1"/>
    <w:rsid w:val="00425EA9"/>
    <w:rsid w:val="00474EA7"/>
    <w:rsid w:val="0049063F"/>
    <w:rsid w:val="004919EF"/>
    <w:rsid w:val="004A58A2"/>
    <w:rsid w:val="004B06E0"/>
    <w:rsid w:val="0051455C"/>
    <w:rsid w:val="005269ED"/>
    <w:rsid w:val="0053038A"/>
    <w:rsid w:val="0055114A"/>
    <w:rsid w:val="0055300C"/>
    <w:rsid w:val="005C3066"/>
    <w:rsid w:val="005D6360"/>
    <w:rsid w:val="005E4356"/>
    <w:rsid w:val="00621E37"/>
    <w:rsid w:val="0067069F"/>
    <w:rsid w:val="006773BC"/>
    <w:rsid w:val="0069340D"/>
    <w:rsid w:val="006B7250"/>
    <w:rsid w:val="006D7525"/>
    <w:rsid w:val="006F0710"/>
    <w:rsid w:val="00720143"/>
    <w:rsid w:val="00752D8B"/>
    <w:rsid w:val="007C3372"/>
    <w:rsid w:val="008A08FE"/>
    <w:rsid w:val="008A2CA1"/>
    <w:rsid w:val="008B27A9"/>
    <w:rsid w:val="009048CF"/>
    <w:rsid w:val="00987EAE"/>
    <w:rsid w:val="009B1A79"/>
    <w:rsid w:val="009B663F"/>
    <w:rsid w:val="00A4781D"/>
    <w:rsid w:val="00A541FE"/>
    <w:rsid w:val="00A67988"/>
    <w:rsid w:val="00A97B16"/>
    <w:rsid w:val="00AC71C4"/>
    <w:rsid w:val="00B31125"/>
    <w:rsid w:val="00B33256"/>
    <w:rsid w:val="00B37AC8"/>
    <w:rsid w:val="00B753CF"/>
    <w:rsid w:val="00BB2720"/>
    <w:rsid w:val="00C14264"/>
    <w:rsid w:val="00C53BB9"/>
    <w:rsid w:val="00CA3FDF"/>
    <w:rsid w:val="00CD1381"/>
    <w:rsid w:val="00CD1469"/>
    <w:rsid w:val="00D11096"/>
    <w:rsid w:val="00D247FA"/>
    <w:rsid w:val="00D34DD8"/>
    <w:rsid w:val="00D35A86"/>
    <w:rsid w:val="00D469E2"/>
    <w:rsid w:val="00D81FA7"/>
    <w:rsid w:val="00DB75C4"/>
    <w:rsid w:val="00DC332D"/>
    <w:rsid w:val="00DC647F"/>
    <w:rsid w:val="00E57D80"/>
    <w:rsid w:val="00E6269B"/>
    <w:rsid w:val="00ED1E9D"/>
    <w:rsid w:val="00EF0462"/>
    <w:rsid w:val="00F11C85"/>
    <w:rsid w:val="00F23591"/>
    <w:rsid w:val="00F3225F"/>
    <w:rsid w:val="00F46AF0"/>
    <w:rsid w:val="00F519A8"/>
    <w:rsid w:val="00F64A98"/>
    <w:rsid w:val="00FC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525"/>
  </w:style>
  <w:style w:type="paragraph" w:styleId="1">
    <w:name w:val="heading 1"/>
    <w:basedOn w:val="a"/>
    <w:next w:val="a"/>
    <w:qFormat/>
    <w:rsid w:val="006D7525"/>
    <w:pPr>
      <w:keepNext/>
      <w:spacing w:after="120"/>
      <w:jc w:val="both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6D75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D7525"/>
    <w:pPr>
      <w:keepNext/>
      <w:jc w:val="both"/>
      <w:outlineLvl w:val="2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7525"/>
    <w:pPr>
      <w:tabs>
        <w:tab w:val="left" w:pos="2835"/>
      </w:tabs>
      <w:jc w:val="both"/>
    </w:pPr>
    <w:rPr>
      <w:rFonts w:ascii="Arial" w:hAnsi="Arial"/>
      <w:sz w:val="24"/>
    </w:rPr>
  </w:style>
  <w:style w:type="paragraph" w:styleId="a4">
    <w:name w:val="Body Text Indent"/>
    <w:basedOn w:val="a"/>
    <w:rsid w:val="006D7525"/>
    <w:pPr>
      <w:spacing w:before="120"/>
      <w:ind w:left="360"/>
      <w:jc w:val="both"/>
    </w:pPr>
    <w:rPr>
      <w:rFonts w:ascii="Arial" w:hAnsi="Arial"/>
      <w:sz w:val="24"/>
    </w:rPr>
  </w:style>
  <w:style w:type="paragraph" w:styleId="a5">
    <w:name w:val="header"/>
    <w:basedOn w:val="a"/>
    <w:rsid w:val="006D7525"/>
    <w:pPr>
      <w:tabs>
        <w:tab w:val="center" w:pos="4153"/>
        <w:tab w:val="right" w:pos="8306"/>
      </w:tabs>
    </w:pPr>
    <w:rPr>
      <w:lang w:val="en-US"/>
    </w:rPr>
  </w:style>
  <w:style w:type="character" w:styleId="a6">
    <w:name w:val="page number"/>
    <w:basedOn w:val="a0"/>
    <w:rsid w:val="006D7525"/>
  </w:style>
  <w:style w:type="paragraph" w:styleId="30">
    <w:name w:val="Body Text 3"/>
    <w:basedOn w:val="a"/>
    <w:rsid w:val="00D34DD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EF046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C3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3066"/>
  </w:style>
  <w:style w:type="character" w:styleId="aa">
    <w:name w:val="Hyperlink"/>
    <w:basedOn w:val="a0"/>
    <w:rsid w:val="005C30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vva-ru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YYY</Company>
  <LinksUpToDate>false</LinksUpToDate>
  <CharactersWithSpaces>22769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moiseeva</dc:creator>
  <cp:lastModifiedBy>cherkasov</cp:lastModifiedBy>
  <cp:revision>2</cp:revision>
  <cp:lastPrinted>2010-08-05T10:26:00Z</cp:lastPrinted>
  <dcterms:created xsi:type="dcterms:W3CDTF">2020-02-21T09:55:00Z</dcterms:created>
  <dcterms:modified xsi:type="dcterms:W3CDTF">2020-02-21T09:55:00Z</dcterms:modified>
</cp:coreProperties>
</file>