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A3" w:rsidRPr="00EC13FF" w:rsidRDefault="00375DA3" w:rsidP="00972EC5">
      <w:pPr>
        <w:spacing w:line="360" w:lineRule="auto"/>
        <w:jc w:val="center"/>
        <w:rPr>
          <w:spacing w:val="-3"/>
        </w:rPr>
      </w:pPr>
      <w:r w:rsidRPr="00EC13FF">
        <w:rPr>
          <w:spacing w:val="-3"/>
        </w:rPr>
        <w:t>МИНИСТЕРСТВО ЗДРАВООХРАНЕНИЯ РОССИЙСКОЙ ФЕДЕРАЦИИ</w:t>
      </w:r>
    </w:p>
    <w:p w:rsidR="00375DA3" w:rsidRPr="00EC13FF" w:rsidRDefault="00375DA3" w:rsidP="00972EC5">
      <w:pPr>
        <w:spacing w:line="360" w:lineRule="auto"/>
        <w:ind w:left="6120" w:hanging="6120"/>
        <w:jc w:val="center"/>
        <w:rPr>
          <w:spacing w:val="-3"/>
        </w:rPr>
      </w:pPr>
    </w:p>
    <w:p w:rsidR="00375DA3" w:rsidRPr="00EC13FF" w:rsidRDefault="00972EC5" w:rsidP="00B420F5">
      <w:pPr>
        <w:spacing w:line="360" w:lineRule="auto"/>
        <w:jc w:val="center"/>
      </w:pPr>
      <w:r w:rsidRPr="00EC13FF">
        <w:t>ИНСТРУКЦИЯ</w:t>
      </w:r>
    </w:p>
    <w:p w:rsidR="00375DA3" w:rsidRPr="00EC13FF" w:rsidRDefault="00972EC5" w:rsidP="00B420F5">
      <w:pPr>
        <w:spacing w:line="360" w:lineRule="auto"/>
        <w:jc w:val="center"/>
      </w:pPr>
      <w:r w:rsidRPr="00EC13FF">
        <w:t>ПО МЕДИЦИНСКОМУ ПРИМЕНЕНИЮ ЛЕКАРСТВЕННОГО ПРЕПАРАТА</w:t>
      </w:r>
    </w:p>
    <w:p w:rsidR="00375DA3" w:rsidRPr="00EC13FF" w:rsidRDefault="00A212E6" w:rsidP="00B420F5">
      <w:pPr>
        <w:spacing w:line="360" w:lineRule="auto"/>
        <w:jc w:val="center"/>
        <w:rPr>
          <w:b/>
        </w:rPr>
      </w:pPr>
      <w:r w:rsidRPr="00EC13FF">
        <w:rPr>
          <w:b/>
        </w:rPr>
        <w:t>СИМВАСТАТИН</w:t>
      </w:r>
    </w:p>
    <w:p w:rsidR="00C00491" w:rsidRPr="0089385B" w:rsidRDefault="00375DA3" w:rsidP="00B420F5">
      <w:pPr>
        <w:spacing w:line="360" w:lineRule="auto"/>
        <w:jc w:val="both"/>
      </w:pPr>
      <w:r w:rsidRPr="0089385B">
        <w:rPr>
          <w:b/>
        </w:rPr>
        <w:t>Регистрационный номер:</w:t>
      </w:r>
    </w:p>
    <w:p w:rsidR="002F3D3F" w:rsidRPr="0089385B" w:rsidRDefault="002F3D3F" w:rsidP="00A212E6">
      <w:pPr>
        <w:spacing w:line="360" w:lineRule="auto"/>
        <w:jc w:val="both"/>
        <w:rPr>
          <w:b/>
        </w:rPr>
      </w:pPr>
      <w:r w:rsidRPr="0089385B">
        <w:rPr>
          <w:b/>
        </w:rPr>
        <w:t xml:space="preserve">Торговое наименование: </w:t>
      </w:r>
      <w:r w:rsidR="002E7A6E" w:rsidRPr="0089385B">
        <w:t>Симвастатин</w:t>
      </w:r>
    </w:p>
    <w:p w:rsidR="00C00491" w:rsidRPr="0089385B" w:rsidRDefault="00C00491" w:rsidP="00A212E6">
      <w:pPr>
        <w:spacing w:line="360" w:lineRule="auto"/>
        <w:jc w:val="both"/>
      </w:pPr>
      <w:r w:rsidRPr="0089385B">
        <w:rPr>
          <w:b/>
        </w:rPr>
        <w:t>М</w:t>
      </w:r>
      <w:r w:rsidR="008C4278" w:rsidRPr="0089385B">
        <w:rPr>
          <w:b/>
        </w:rPr>
        <w:t>еждународное непатентованное наимено</w:t>
      </w:r>
      <w:r w:rsidRPr="0089385B">
        <w:rPr>
          <w:b/>
        </w:rPr>
        <w:t xml:space="preserve">вание: </w:t>
      </w:r>
      <w:r w:rsidR="002F3D3F" w:rsidRPr="0089385B">
        <w:t>с</w:t>
      </w:r>
      <w:r w:rsidR="00A212E6" w:rsidRPr="0089385B">
        <w:t>имвастатин</w:t>
      </w:r>
    </w:p>
    <w:p w:rsidR="00C7330D" w:rsidRPr="0089385B" w:rsidRDefault="00C7330D" w:rsidP="00A212E6">
      <w:pPr>
        <w:spacing w:line="360" w:lineRule="auto"/>
        <w:jc w:val="both"/>
      </w:pPr>
      <w:r w:rsidRPr="0089385B">
        <w:rPr>
          <w:b/>
        </w:rPr>
        <w:t>Лекарственная форма:</w:t>
      </w:r>
      <w:r w:rsidR="00F420EA" w:rsidRPr="0089385B">
        <w:rPr>
          <w:b/>
        </w:rPr>
        <w:t xml:space="preserve"> </w:t>
      </w:r>
      <w:r w:rsidR="00A212E6" w:rsidRPr="0089385B">
        <w:t>таблетки, покрытые пленочной оболочкой</w:t>
      </w:r>
    </w:p>
    <w:p w:rsidR="009E7FB9" w:rsidRPr="0089385B" w:rsidRDefault="00A212E6" w:rsidP="00A212E6">
      <w:pPr>
        <w:pStyle w:val="12"/>
        <w:spacing w:line="360" w:lineRule="auto"/>
        <w:jc w:val="both"/>
        <w:rPr>
          <w:sz w:val="24"/>
          <w:szCs w:val="24"/>
        </w:rPr>
      </w:pPr>
      <w:r w:rsidRPr="0089385B">
        <w:rPr>
          <w:b/>
          <w:sz w:val="24"/>
          <w:szCs w:val="24"/>
        </w:rPr>
        <w:t>Состав на одну таблетку</w:t>
      </w:r>
      <w:r w:rsidR="00375DA3" w:rsidRPr="0089385B">
        <w:rPr>
          <w:b/>
          <w:sz w:val="24"/>
          <w:szCs w:val="24"/>
        </w:rPr>
        <w:t>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2551"/>
        <w:gridCol w:w="2409"/>
      </w:tblGrid>
      <w:tr w:rsidR="00EC13FF" w:rsidRPr="0089385B" w:rsidTr="00BA55EC">
        <w:trPr>
          <w:cantSplit/>
          <w:trHeight w:val="397"/>
        </w:trPr>
        <w:tc>
          <w:tcPr>
            <w:tcW w:w="9355" w:type="dxa"/>
            <w:gridSpan w:val="3"/>
          </w:tcPr>
          <w:p w:rsidR="00EC13FF" w:rsidRPr="0089385B" w:rsidRDefault="00EC13FF" w:rsidP="00EC13FF">
            <w:pPr>
              <w:pStyle w:val="12"/>
              <w:spacing w:line="360" w:lineRule="auto"/>
              <w:rPr>
                <w:b/>
                <w:i/>
                <w:sz w:val="24"/>
                <w:szCs w:val="24"/>
              </w:rPr>
            </w:pPr>
            <w:r w:rsidRPr="0089385B">
              <w:rPr>
                <w:b/>
                <w:i/>
                <w:sz w:val="24"/>
                <w:szCs w:val="24"/>
              </w:rPr>
              <w:t>Действующее вещество, мг:</w:t>
            </w:r>
          </w:p>
        </w:tc>
      </w:tr>
      <w:tr w:rsidR="00EC13FF" w:rsidRPr="0089385B" w:rsidTr="00EC13FF">
        <w:trPr>
          <w:cantSplit/>
          <w:trHeight w:val="266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Симвастатин (в пересчете на 100 % в</w:t>
            </w:r>
            <w:r w:rsidRPr="0089385B">
              <w:rPr>
                <w:sz w:val="24"/>
                <w:szCs w:val="24"/>
              </w:rPr>
              <w:t>е</w:t>
            </w:r>
            <w:r w:rsidRPr="0089385B">
              <w:rPr>
                <w:sz w:val="24"/>
                <w:szCs w:val="24"/>
              </w:rPr>
              <w:t>щество)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10,00 мг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40,00 мг</w:t>
            </w:r>
          </w:p>
        </w:tc>
      </w:tr>
      <w:tr w:rsidR="00EC13FF" w:rsidRPr="0089385B" w:rsidTr="00BA55EC">
        <w:trPr>
          <w:cantSplit/>
          <w:trHeight w:val="389"/>
        </w:trPr>
        <w:tc>
          <w:tcPr>
            <w:tcW w:w="9355" w:type="dxa"/>
            <w:gridSpan w:val="3"/>
          </w:tcPr>
          <w:p w:rsidR="00EC13FF" w:rsidRPr="0089385B" w:rsidRDefault="00EC13FF" w:rsidP="00EC13FF">
            <w:pPr>
              <w:pStyle w:val="12"/>
              <w:spacing w:line="360" w:lineRule="auto"/>
              <w:rPr>
                <w:sz w:val="24"/>
                <w:szCs w:val="24"/>
              </w:rPr>
            </w:pPr>
            <w:r w:rsidRPr="0089385B">
              <w:rPr>
                <w:b/>
                <w:i/>
                <w:sz w:val="24"/>
                <w:szCs w:val="24"/>
              </w:rPr>
              <w:t>Вспомогательные вещества, мг:</w:t>
            </w:r>
          </w:p>
        </w:tc>
      </w:tr>
      <w:tr w:rsidR="00EC13FF" w:rsidRPr="0089385B" w:rsidTr="00EC13FF">
        <w:trPr>
          <w:cantSplit/>
          <w:trHeight w:val="206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rPr>
                <w:sz w:val="24"/>
                <w:szCs w:val="24"/>
              </w:rPr>
            </w:pPr>
            <w:proofErr w:type="spellStart"/>
            <w:r w:rsidRPr="0089385B">
              <w:rPr>
                <w:sz w:val="24"/>
                <w:szCs w:val="24"/>
              </w:rPr>
              <w:t>Кросповидон</w:t>
            </w:r>
            <w:proofErr w:type="spellEnd"/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89385B">
              <w:rPr>
                <w:sz w:val="24"/>
                <w:szCs w:val="24"/>
              </w:rPr>
              <w:t>3,</w:t>
            </w:r>
            <w:r w:rsidRPr="0089385B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12,00</w:t>
            </w:r>
          </w:p>
        </w:tc>
      </w:tr>
      <w:tr w:rsidR="00EC13FF" w:rsidRPr="0089385B" w:rsidTr="00EC13FF">
        <w:trPr>
          <w:cantSplit/>
          <w:trHeight w:val="281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Лимонная кислота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1,25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5,00</w:t>
            </w:r>
          </w:p>
        </w:tc>
      </w:tr>
      <w:tr w:rsidR="00EC13FF" w:rsidRPr="0089385B" w:rsidTr="00EC13FF">
        <w:trPr>
          <w:cantSplit/>
          <w:trHeight w:val="216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Магния стеарат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1,00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4,00</w:t>
            </w:r>
          </w:p>
        </w:tc>
      </w:tr>
      <w:tr w:rsidR="00EC13FF" w:rsidRPr="0089385B" w:rsidTr="00EC13FF">
        <w:trPr>
          <w:cantSplit/>
          <w:trHeight w:val="292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Крахмал картофельный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0,50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2,00</w:t>
            </w:r>
          </w:p>
        </w:tc>
      </w:tr>
      <w:tr w:rsidR="00EC13FF" w:rsidRPr="0089385B" w:rsidTr="00EC13FF">
        <w:trPr>
          <w:cantSplit/>
          <w:trHeight w:val="211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Аскорбиновая кислота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0,25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1,00</w:t>
            </w:r>
          </w:p>
        </w:tc>
      </w:tr>
      <w:tr w:rsidR="00EC13FF" w:rsidRPr="0089385B" w:rsidTr="00EC13FF">
        <w:trPr>
          <w:cantSplit/>
          <w:trHeight w:val="288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89385B">
              <w:rPr>
                <w:bCs/>
                <w:sz w:val="24"/>
                <w:szCs w:val="24"/>
              </w:rPr>
              <w:t>Бутилгидрокситолуол</w:t>
            </w:r>
            <w:proofErr w:type="spellEnd"/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0,02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0,08</w:t>
            </w:r>
          </w:p>
        </w:tc>
      </w:tr>
      <w:tr w:rsidR="00EC13FF" w:rsidRPr="0089385B" w:rsidTr="00EC13FF">
        <w:trPr>
          <w:cantSplit/>
          <w:trHeight w:val="492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Лактозы моногидрат</w:t>
            </w:r>
            <w:r w:rsidRPr="0089385B">
              <w:rPr>
                <w:sz w:val="24"/>
                <w:szCs w:val="24"/>
              </w:rPr>
              <w:t xml:space="preserve"> до получения та</w:t>
            </w:r>
            <w:r w:rsidRPr="0089385B">
              <w:rPr>
                <w:sz w:val="24"/>
                <w:szCs w:val="24"/>
              </w:rPr>
              <w:t>б</w:t>
            </w:r>
            <w:r w:rsidRPr="0089385B">
              <w:rPr>
                <w:sz w:val="24"/>
                <w:szCs w:val="24"/>
              </w:rPr>
              <w:t>летки без оболочки массой: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100,00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400,00</w:t>
            </w:r>
          </w:p>
        </w:tc>
      </w:tr>
      <w:tr w:rsidR="00EC13FF" w:rsidRPr="0089385B" w:rsidTr="00EC13FF">
        <w:trPr>
          <w:cantSplit/>
          <w:trHeight w:val="57"/>
        </w:trPr>
        <w:tc>
          <w:tcPr>
            <w:tcW w:w="4395" w:type="dxa"/>
            <w:vMerge w:val="restart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/>
                <w:bCs/>
                <w:i/>
                <w:sz w:val="24"/>
                <w:szCs w:val="24"/>
              </w:rPr>
            </w:pPr>
            <w:r w:rsidRPr="0089385B">
              <w:rPr>
                <w:b/>
                <w:bCs/>
                <w:i/>
                <w:sz w:val="24"/>
                <w:szCs w:val="24"/>
              </w:rPr>
              <w:t>Вспомогательные вещества оболочки, мг:</w:t>
            </w:r>
          </w:p>
        </w:tc>
        <w:tc>
          <w:tcPr>
            <w:tcW w:w="4960" w:type="dxa"/>
            <w:gridSpan w:val="2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до получения таблетки с оболочкой массой:</w:t>
            </w:r>
          </w:p>
        </w:tc>
      </w:tr>
      <w:tr w:rsidR="00EC13FF" w:rsidRPr="0089385B" w:rsidTr="00EC13FF">
        <w:trPr>
          <w:cantSplit/>
          <w:trHeight w:val="57"/>
        </w:trPr>
        <w:tc>
          <w:tcPr>
            <w:tcW w:w="4395" w:type="dxa"/>
            <w:vMerge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102,50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410,00</w:t>
            </w:r>
          </w:p>
        </w:tc>
      </w:tr>
      <w:tr w:rsidR="00EC13FF" w:rsidRPr="0089385B" w:rsidTr="00EC13FF">
        <w:trPr>
          <w:cantSplit/>
          <w:trHeight w:val="784"/>
        </w:trPr>
        <w:tc>
          <w:tcPr>
            <w:tcW w:w="4395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Смесь для приготовления пленочного покрытия «</w:t>
            </w:r>
            <w:proofErr w:type="spellStart"/>
            <w:r w:rsidRPr="0089385B">
              <w:rPr>
                <w:bCs/>
                <w:sz w:val="24"/>
                <w:szCs w:val="24"/>
              </w:rPr>
              <w:t>Опадрай</w:t>
            </w:r>
            <w:proofErr w:type="spellEnd"/>
            <w:r w:rsidRPr="0089385B">
              <w:rPr>
                <w:bCs/>
                <w:sz w:val="24"/>
                <w:szCs w:val="24"/>
                <w:vertAlign w:val="superscript"/>
              </w:rPr>
              <w:t>®</w:t>
            </w:r>
            <w:r w:rsidRPr="0089385B">
              <w:rPr>
                <w:bCs/>
                <w:sz w:val="24"/>
                <w:szCs w:val="24"/>
              </w:rPr>
              <w:t xml:space="preserve"> белый»</w:t>
            </w:r>
          </w:p>
          <w:p w:rsidR="00EC13FF" w:rsidRPr="0089385B" w:rsidRDefault="00EC13FF" w:rsidP="00EC13FF">
            <w:pPr>
              <w:pStyle w:val="12"/>
              <w:spacing w:line="360" w:lineRule="auto"/>
              <w:rPr>
                <w:bCs/>
                <w:sz w:val="24"/>
                <w:szCs w:val="24"/>
              </w:rPr>
            </w:pPr>
            <w:r w:rsidRPr="0089385B">
              <w:rPr>
                <w:bCs/>
                <w:sz w:val="24"/>
                <w:szCs w:val="24"/>
              </w:rPr>
              <w:t>[</w:t>
            </w:r>
            <w:proofErr w:type="spellStart"/>
            <w:r w:rsidRPr="0089385B">
              <w:rPr>
                <w:bCs/>
                <w:sz w:val="24"/>
                <w:szCs w:val="24"/>
              </w:rPr>
              <w:t>гипромеллоза</w:t>
            </w:r>
            <w:proofErr w:type="spellEnd"/>
            <w:r w:rsidRPr="0089385B">
              <w:rPr>
                <w:bCs/>
                <w:sz w:val="24"/>
                <w:szCs w:val="24"/>
              </w:rPr>
              <w:t xml:space="preserve"> 2910</w:t>
            </w:r>
            <w:r w:rsidRPr="0089385B">
              <w:rPr>
                <w:sz w:val="24"/>
                <w:szCs w:val="24"/>
              </w:rPr>
              <w:t xml:space="preserve"> - </w:t>
            </w:r>
            <w:r w:rsidRPr="0089385B">
              <w:rPr>
                <w:bCs/>
                <w:sz w:val="24"/>
                <w:szCs w:val="24"/>
              </w:rPr>
              <w:t xml:space="preserve">30,0 %, гипролоза </w:t>
            </w:r>
            <w:r w:rsidRPr="0089385B">
              <w:rPr>
                <w:sz w:val="24"/>
                <w:szCs w:val="24"/>
              </w:rPr>
              <w:t xml:space="preserve">- </w:t>
            </w:r>
            <w:r w:rsidRPr="0089385B">
              <w:rPr>
                <w:bCs/>
                <w:sz w:val="24"/>
                <w:szCs w:val="24"/>
              </w:rPr>
              <w:t xml:space="preserve">30,0 %, тальк </w:t>
            </w:r>
            <w:r w:rsidRPr="0089385B">
              <w:rPr>
                <w:sz w:val="24"/>
                <w:szCs w:val="24"/>
              </w:rPr>
              <w:t xml:space="preserve">- </w:t>
            </w:r>
            <w:r w:rsidRPr="0089385B">
              <w:rPr>
                <w:bCs/>
                <w:sz w:val="24"/>
                <w:szCs w:val="24"/>
              </w:rPr>
              <w:t xml:space="preserve">20,0 %, титана диоксид </w:t>
            </w:r>
            <w:r w:rsidRPr="0089385B">
              <w:rPr>
                <w:sz w:val="24"/>
                <w:szCs w:val="24"/>
              </w:rPr>
              <w:t xml:space="preserve">- </w:t>
            </w:r>
            <w:r w:rsidRPr="0089385B">
              <w:rPr>
                <w:bCs/>
                <w:sz w:val="24"/>
                <w:szCs w:val="24"/>
              </w:rPr>
              <w:t>20,0 %].</w:t>
            </w:r>
          </w:p>
        </w:tc>
        <w:tc>
          <w:tcPr>
            <w:tcW w:w="2551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2,50</w:t>
            </w:r>
          </w:p>
        </w:tc>
        <w:tc>
          <w:tcPr>
            <w:tcW w:w="2409" w:type="dxa"/>
          </w:tcPr>
          <w:p w:rsidR="00EC13FF" w:rsidRPr="0089385B" w:rsidRDefault="00EC13FF" w:rsidP="00EC13FF">
            <w:pPr>
              <w:pStyle w:val="12"/>
              <w:spacing w:line="360" w:lineRule="auto"/>
              <w:jc w:val="center"/>
              <w:rPr>
                <w:sz w:val="24"/>
                <w:szCs w:val="24"/>
              </w:rPr>
            </w:pPr>
            <w:r w:rsidRPr="0089385B">
              <w:rPr>
                <w:sz w:val="24"/>
                <w:szCs w:val="24"/>
              </w:rPr>
              <w:t>10,00</w:t>
            </w:r>
          </w:p>
        </w:tc>
      </w:tr>
    </w:tbl>
    <w:p w:rsidR="00C7330D" w:rsidRPr="0089385B" w:rsidRDefault="00975F07" w:rsidP="006F4B78">
      <w:pPr>
        <w:pStyle w:val="12"/>
        <w:suppressAutoHyphens/>
        <w:spacing w:before="120" w:line="360" w:lineRule="auto"/>
      </w:pPr>
      <w:r w:rsidRPr="0089385B">
        <w:rPr>
          <w:b/>
          <w:sz w:val="24"/>
          <w:szCs w:val="24"/>
        </w:rPr>
        <w:t>Описание</w:t>
      </w:r>
      <w:r w:rsidR="00213E93" w:rsidRPr="0089385B">
        <w:rPr>
          <w:b/>
          <w:sz w:val="24"/>
          <w:szCs w:val="24"/>
        </w:rPr>
        <w:t>:</w:t>
      </w:r>
    </w:p>
    <w:p w:rsidR="00D55D8F" w:rsidRPr="0089385B" w:rsidRDefault="00A212E6" w:rsidP="00100E6D">
      <w:pPr>
        <w:spacing w:line="360" w:lineRule="auto"/>
        <w:jc w:val="both"/>
        <w:rPr>
          <w:snapToGrid w:val="0"/>
        </w:rPr>
      </w:pPr>
      <w:r w:rsidRPr="0089385B">
        <w:rPr>
          <w:snapToGrid w:val="0"/>
        </w:rPr>
        <w:t>Круглые двояковыпуклые таблетки, покрытые пленочной оболочкой белого или почти белого цвета. На поперечном разрезе ядро почти белого или белого с желтоватым отте</w:t>
      </w:r>
      <w:r w:rsidRPr="0089385B">
        <w:rPr>
          <w:snapToGrid w:val="0"/>
        </w:rPr>
        <w:t>н</w:t>
      </w:r>
      <w:r w:rsidRPr="0089385B">
        <w:rPr>
          <w:snapToGrid w:val="0"/>
        </w:rPr>
        <w:t>ком цвета.</w:t>
      </w:r>
    </w:p>
    <w:p w:rsidR="00C7330D" w:rsidRPr="0089385B" w:rsidRDefault="00375DA3" w:rsidP="00B420F5">
      <w:pPr>
        <w:pStyle w:val="12"/>
        <w:spacing w:line="360" w:lineRule="auto"/>
        <w:jc w:val="both"/>
        <w:rPr>
          <w:sz w:val="24"/>
          <w:szCs w:val="24"/>
        </w:rPr>
      </w:pPr>
      <w:r w:rsidRPr="0089385B">
        <w:rPr>
          <w:b/>
          <w:sz w:val="24"/>
          <w:szCs w:val="24"/>
        </w:rPr>
        <w:t>Фармакотерапевтическая группа:</w:t>
      </w:r>
      <w:r w:rsidR="00F420EA" w:rsidRPr="0089385B">
        <w:rPr>
          <w:b/>
          <w:sz w:val="24"/>
          <w:szCs w:val="24"/>
        </w:rPr>
        <w:t xml:space="preserve"> </w:t>
      </w:r>
      <w:proofErr w:type="spellStart"/>
      <w:r w:rsidR="00643719" w:rsidRPr="0089385B">
        <w:rPr>
          <w:sz w:val="24"/>
          <w:szCs w:val="24"/>
        </w:rPr>
        <w:t>Гиполипидемическое</w:t>
      </w:r>
      <w:proofErr w:type="spellEnd"/>
      <w:r w:rsidR="00643719" w:rsidRPr="0089385B">
        <w:rPr>
          <w:sz w:val="24"/>
          <w:szCs w:val="24"/>
        </w:rPr>
        <w:t xml:space="preserve"> средство – </w:t>
      </w:r>
      <w:proofErr w:type="spellStart"/>
      <w:r w:rsidR="00643719" w:rsidRPr="0089385B">
        <w:rPr>
          <w:sz w:val="24"/>
          <w:szCs w:val="24"/>
        </w:rPr>
        <w:t>ГМГ-КоА-</w:t>
      </w:r>
      <w:r w:rsidR="00643719" w:rsidRPr="0089385B">
        <w:rPr>
          <w:sz w:val="24"/>
          <w:szCs w:val="24"/>
        </w:rPr>
        <w:lastRenderedPageBreak/>
        <w:t>редуктазы</w:t>
      </w:r>
      <w:proofErr w:type="spellEnd"/>
      <w:r w:rsidR="00643719" w:rsidRPr="0089385B">
        <w:rPr>
          <w:sz w:val="24"/>
          <w:szCs w:val="24"/>
        </w:rPr>
        <w:t xml:space="preserve"> ингибитор.</w:t>
      </w:r>
    </w:p>
    <w:p w:rsidR="00375DA3" w:rsidRPr="0089385B" w:rsidRDefault="00C7330D" w:rsidP="00B420F5">
      <w:pPr>
        <w:pStyle w:val="12"/>
        <w:spacing w:line="360" w:lineRule="auto"/>
        <w:jc w:val="both"/>
        <w:rPr>
          <w:sz w:val="24"/>
          <w:szCs w:val="24"/>
        </w:rPr>
      </w:pPr>
      <w:r w:rsidRPr="0089385B">
        <w:rPr>
          <w:b/>
          <w:sz w:val="24"/>
          <w:szCs w:val="24"/>
        </w:rPr>
        <w:t>Код АТХ:</w:t>
      </w:r>
      <w:r w:rsidR="00F420EA" w:rsidRPr="0089385B">
        <w:rPr>
          <w:b/>
          <w:sz w:val="24"/>
          <w:szCs w:val="24"/>
        </w:rPr>
        <w:t xml:space="preserve"> </w:t>
      </w:r>
      <w:r w:rsidR="00643719" w:rsidRPr="0089385B">
        <w:rPr>
          <w:snapToGrid/>
          <w:sz w:val="24"/>
          <w:szCs w:val="24"/>
        </w:rPr>
        <w:t>С10АА01</w:t>
      </w:r>
    </w:p>
    <w:p w:rsidR="00375DA3" w:rsidRPr="0089385B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Фармакологические свойства</w:t>
      </w:r>
    </w:p>
    <w:p w:rsidR="00C92433" w:rsidRPr="0089385B" w:rsidRDefault="00C92433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Препарат Симвастатин представляет собой </w:t>
      </w:r>
      <w:proofErr w:type="spellStart"/>
      <w:r w:rsidRPr="0089385B">
        <w:rPr>
          <w:sz w:val="24"/>
        </w:rPr>
        <w:t>гиполипидемический</w:t>
      </w:r>
      <w:proofErr w:type="spellEnd"/>
      <w:r w:rsidRPr="0089385B">
        <w:rPr>
          <w:sz w:val="24"/>
        </w:rPr>
        <w:t xml:space="preserve"> препарат, получаемый синтетическим путем из продукта ферментации </w:t>
      </w:r>
      <w:proofErr w:type="spellStart"/>
      <w:r w:rsidR="002E7A6E" w:rsidRPr="0089385B">
        <w:rPr>
          <w:i/>
          <w:sz w:val="24"/>
        </w:rPr>
        <w:t>Aspergillus</w:t>
      </w:r>
      <w:proofErr w:type="spellEnd"/>
      <w:r w:rsidR="00F420EA" w:rsidRPr="0089385B">
        <w:rPr>
          <w:i/>
          <w:sz w:val="24"/>
        </w:rPr>
        <w:t xml:space="preserve"> </w:t>
      </w:r>
      <w:proofErr w:type="spellStart"/>
      <w:r w:rsidR="002E7A6E" w:rsidRPr="0089385B">
        <w:rPr>
          <w:i/>
          <w:sz w:val="24"/>
        </w:rPr>
        <w:t>terreus</w:t>
      </w:r>
      <w:proofErr w:type="spellEnd"/>
      <w:r w:rsidRPr="0089385B">
        <w:rPr>
          <w:sz w:val="24"/>
        </w:rPr>
        <w:t>.</w:t>
      </w:r>
    </w:p>
    <w:p w:rsidR="00C7330D" w:rsidRPr="0089385B" w:rsidRDefault="00C7330D" w:rsidP="00B420F5">
      <w:pPr>
        <w:pStyle w:val="24"/>
        <w:suppressAutoHyphens w:val="0"/>
        <w:spacing w:line="360" w:lineRule="auto"/>
        <w:rPr>
          <w:b/>
          <w:i/>
          <w:sz w:val="24"/>
        </w:rPr>
      </w:pPr>
      <w:proofErr w:type="spellStart"/>
      <w:r w:rsidRPr="0089385B">
        <w:rPr>
          <w:b/>
          <w:i/>
          <w:sz w:val="24"/>
        </w:rPr>
        <w:t>Фармакодинамика</w:t>
      </w:r>
      <w:proofErr w:type="spellEnd"/>
      <w:r w:rsidRPr="0089385B">
        <w:rPr>
          <w:b/>
          <w:i/>
          <w:sz w:val="24"/>
        </w:rPr>
        <w:t>: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После п</w:t>
      </w:r>
      <w:r w:rsidR="000B7D58" w:rsidRPr="0089385B">
        <w:rPr>
          <w:sz w:val="24"/>
        </w:rPr>
        <w:t>риема внутрь симвастатин, являю</w:t>
      </w:r>
      <w:r w:rsidRPr="0089385B">
        <w:rPr>
          <w:sz w:val="24"/>
        </w:rPr>
        <w:t>щийся неактивным лактоном, подвергается гидроли</w:t>
      </w:r>
      <w:r w:rsidR="000B7D58" w:rsidRPr="0089385B">
        <w:rPr>
          <w:sz w:val="24"/>
        </w:rPr>
        <w:t>зу в печени с образованием соот</w:t>
      </w:r>
      <w:r w:rsidRPr="0089385B">
        <w:rPr>
          <w:sz w:val="24"/>
        </w:rPr>
        <w:t>ветствующей формы (</w:t>
      </w:r>
      <w:r w:rsidR="000B7D58" w:rsidRPr="0089385B">
        <w:rPr>
          <w:sz w:val="24"/>
        </w:rPr>
        <w:t>β</w:t>
      </w:r>
      <w:r w:rsidRPr="0089385B">
        <w:rPr>
          <w:sz w:val="24"/>
        </w:rPr>
        <w:t>-гидроксикислоты симваст</w:t>
      </w:r>
      <w:r w:rsidR="000B7D58" w:rsidRPr="0089385B">
        <w:rPr>
          <w:sz w:val="24"/>
        </w:rPr>
        <w:t>атина, являющейся основным мета</w:t>
      </w:r>
      <w:r w:rsidRPr="0089385B">
        <w:rPr>
          <w:sz w:val="24"/>
        </w:rPr>
        <w:t xml:space="preserve">болитом и обладающей высокой </w:t>
      </w:r>
      <w:proofErr w:type="spellStart"/>
      <w:r w:rsidRPr="0089385B">
        <w:rPr>
          <w:sz w:val="24"/>
        </w:rPr>
        <w:t>ингибиру-ющей</w:t>
      </w:r>
      <w:proofErr w:type="spellEnd"/>
      <w:r w:rsidRPr="0089385B">
        <w:rPr>
          <w:sz w:val="24"/>
        </w:rPr>
        <w:t xml:space="preserve"> активностью в отношении </w:t>
      </w:r>
      <w:proofErr w:type="spellStart"/>
      <w:r w:rsidRPr="0089385B">
        <w:rPr>
          <w:sz w:val="24"/>
        </w:rPr>
        <w:t>ГМГ-КоА</w:t>
      </w:r>
      <w:proofErr w:type="spellEnd"/>
      <w:r w:rsidRPr="0089385B">
        <w:rPr>
          <w:sz w:val="24"/>
        </w:rPr>
        <w:t xml:space="preserve"> (</w:t>
      </w:r>
      <w:r w:rsidR="000B7D58" w:rsidRPr="0089385B">
        <w:rPr>
          <w:sz w:val="24"/>
        </w:rPr>
        <w:t>3</w:t>
      </w:r>
      <w:r w:rsidRPr="0089385B">
        <w:rPr>
          <w:sz w:val="24"/>
        </w:rPr>
        <w:t>-гидрокси-</w:t>
      </w:r>
      <w:r w:rsidR="00213E93" w:rsidRPr="0089385B">
        <w:rPr>
          <w:sz w:val="24"/>
        </w:rPr>
        <w:t>3</w:t>
      </w:r>
      <w:r w:rsidRPr="0089385B">
        <w:rPr>
          <w:sz w:val="24"/>
        </w:rPr>
        <w:t xml:space="preserve">-метилглутарил-коэнзим А) </w:t>
      </w:r>
      <w:proofErr w:type="spellStart"/>
      <w:r w:rsidRPr="0089385B">
        <w:rPr>
          <w:sz w:val="24"/>
        </w:rPr>
        <w:t>редуктазы</w:t>
      </w:r>
      <w:proofErr w:type="spellEnd"/>
      <w:r w:rsidRPr="0089385B">
        <w:rPr>
          <w:sz w:val="24"/>
        </w:rPr>
        <w:t>, фермента, катализирующего начальную и наиболее значимую стадию биосинт</w:t>
      </w:r>
      <w:r w:rsidR="000B7D58" w:rsidRPr="0089385B">
        <w:rPr>
          <w:sz w:val="24"/>
        </w:rPr>
        <w:t>еза холестерина. Клинические ис</w:t>
      </w:r>
      <w:r w:rsidRPr="0089385B">
        <w:rPr>
          <w:sz w:val="24"/>
        </w:rPr>
        <w:t>следования показали эффективность</w:t>
      </w:r>
      <w:r w:rsidR="000B7D58" w:rsidRPr="0089385B">
        <w:rPr>
          <w:sz w:val="24"/>
        </w:rPr>
        <w:t xml:space="preserve"> препа</w:t>
      </w:r>
      <w:r w:rsidRPr="0089385B">
        <w:rPr>
          <w:sz w:val="24"/>
        </w:rPr>
        <w:t>рата симваста</w:t>
      </w:r>
      <w:r w:rsidR="000B7D58" w:rsidRPr="0089385B">
        <w:rPr>
          <w:sz w:val="24"/>
        </w:rPr>
        <w:t>тин в отношении снижения концен</w:t>
      </w:r>
      <w:r w:rsidRPr="0089385B">
        <w:rPr>
          <w:sz w:val="24"/>
        </w:rPr>
        <w:t>трации общего холестерина (ОХС) в плазме крови, холестерина липопротеинов низкой плотности (ХС ЛПНП), триглицеридов (ТГ) и холестерина липопротеинов очень низкой плотн</w:t>
      </w:r>
      <w:r w:rsidR="000B7D58" w:rsidRPr="0089385B">
        <w:rPr>
          <w:sz w:val="24"/>
        </w:rPr>
        <w:t>ости (ХС ЛПОНП), а также повыше</w:t>
      </w:r>
      <w:r w:rsidRPr="0089385B">
        <w:rPr>
          <w:sz w:val="24"/>
        </w:rPr>
        <w:t>ния кон</w:t>
      </w:r>
      <w:r w:rsidR="000B7D58" w:rsidRPr="0089385B">
        <w:rPr>
          <w:sz w:val="24"/>
        </w:rPr>
        <w:t>центрации холестерина липопроте</w:t>
      </w:r>
      <w:r w:rsidRPr="0089385B">
        <w:rPr>
          <w:sz w:val="24"/>
        </w:rPr>
        <w:t>инов в</w:t>
      </w:r>
      <w:r w:rsidR="000B7D58" w:rsidRPr="0089385B">
        <w:rPr>
          <w:sz w:val="24"/>
        </w:rPr>
        <w:t>ысокой плотности (ХС ЛПВП) у па</w:t>
      </w:r>
      <w:r w:rsidRPr="0089385B">
        <w:rPr>
          <w:sz w:val="24"/>
        </w:rPr>
        <w:t>циентов с</w:t>
      </w:r>
      <w:r w:rsidR="000B7D58" w:rsidRPr="0089385B">
        <w:rPr>
          <w:sz w:val="24"/>
        </w:rPr>
        <w:t xml:space="preserve"> гетерозиготной семейной и несе</w:t>
      </w:r>
      <w:r w:rsidRPr="0089385B">
        <w:rPr>
          <w:sz w:val="24"/>
        </w:rPr>
        <w:t>мейн</w:t>
      </w:r>
      <w:r w:rsidR="000B7D58" w:rsidRPr="0089385B">
        <w:rPr>
          <w:sz w:val="24"/>
        </w:rPr>
        <w:t xml:space="preserve">ой </w:t>
      </w:r>
      <w:proofErr w:type="spellStart"/>
      <w:r w:rsidR="000B7D58" w:rsidRPr="0089385B">
        <w:rPr>
          <w:sz w:val="24"/>
        </w:rPr>
        <w:t>гиперхолестеринемией</w:t>
      </w:r>
      <w:proofErr w:type="spellEnd"/>
      <w:r w:rsidR="000B7D58" w:rsidRPr="0089385B">
        <w:rPr>
          <w:sz w:val="24"/>
        </w:rPr>
        <w:t xml:space="preserve"> или сме</w:t>
      </w:r>
      <w:r w:rsidRPr="0089385B">
        <w:rPr>
          <w:sz w:val="24"/>
        </w:rPr>
        <w:t xml:space="preserve">шанной </w:t>
      </w:r>
      <w:proofErr w:type="spellStart"/>
      <w:r w:rsidRPr="0089385B">
        <w:rPr>
          <w:sz w:val="24"/>
        </w:rPr>
        <w:t>гиперлипидемией</w:t>
      </w:r>
      <w:proofErr w:type="spellEnd"/>
      <w:r w:rsidRPr="0089385B">
        <w:rPr>
          <w:sz w:val="24"/>
        </w:rPr>
        <w:t xml:space="preserve"> в тех случаях, когда </w:t>
      </w:r>
      <w:r w:rsidR="000B7D58" w:rsidRPr="0089385B">
        <w:rPr>
          <w:sz w:val="24"/>
        </w:rPr>
        <w:t>повышенная концентрация холесте</w:t>
      </w:r>
      <w:r w:rsidRPr="0089385B">
        <w:rPr>
          <w:sz w:val="24"/>
        </w:rPr>
        <w:t>рина является фактором риска и назначение одной ди</w:t>
      </w:r>
      <w:r w:rsidR="000B7D58" w:rsidRPr="0089385B">
        <w:rPr>
          <w:sz w:val="24"/>
        </w:rPr>
        <w:t>еты недостаточно. Заметный тера</w:t>
      </w:r>
      <w:r w:rsidRPr="0089385B">
        <w:rPr>
          <w:sz w:val="24"/>
        </w:rPr>
        <w:t>певтический эффект наблюдается в течение 2 недель приема препарата, максимальный терапевтический эффект</w:t>
      </w:r>
      <w:r w:rsidR="000B7D58" w:rsidRPr="0089385B">
        <w:rPr>
          <w:sz w:val="24"/>
        </w:rPr>
        <w:t xml:space="preserve"> – </w:t>
      </w:r>
      <w:r w:rsidRPr="0089385B">
        <w:rPr>
          <w:sz w:val="24"/>
        </w:rPr>
        <w:t xml:space="preserve">в течение 4-6 недель </w:t>
      </w:r>
      <w:r w:rsidR="000B7D58" w:rsidRPr="0089385B">
        <w:rPr>
          <w:sz w:val="24"/>
        </w:rPr>
        <w:t>после начала лечения. Эффект со</w:t>
      </w:r>
      <w:r w:rsidRPr="0089385B">
        <w:rPr>
          <w:sz w:val="24"/>
        </w:rPr>
        <w:t>храняется при продолжении терапии. При прекраще</w:t>
      </w:r>
      <w:r w:rsidR="000B7D58" w:rsidRPr="0089385B">
        <w:rPr>
          <w:sz w:val="24"/>
        </w:rPr>
        <w:t>нии приема симвастатина концен</w:t>
      </w:r>
      <w:r w:rsidRPr="0089385B">
        <w:rPr>
          <w:sz w:val="24"/>
        </w:rPr>
        <w:t>трация х</w:t>
      </w:r>
      <w:r w:rsidR="000B7D58" w:rsidRPr="0089385B">
        <w:rPr>
          <w:sz w:val="24"/>
        </w:rPr>
        <w:t>олестерина возвращается к исход</w:t>
      </w:r>
      <w:r w:rsidRPr="0089385B">
        <w:rPr>
          <w:sz w:val="24"/>
        </w:rPr>
        <w:t>ному значению, наблюдавшемуся до начала лечения.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Активны</w:t>
      </w:r>
      <w:r w:rsidR="000B7D58" w:rsidRPr="0089385B">
        <w:rPr>
          <w:sz w:val="24"/>
        </w:rPr>
        <w:t>й метаболит симвастатина являет</w:t>
      </w:r>
      <w:r w:rsidRPr="0089385B">
        <w:rPr>
          <w:sz w:val="24"/>
        </w:rPr>
        <w:t xml:space="preserve">ся специфическим ингибитором </w:t>
      </w:r>
      <w:proofErr w:type="spellStart"/>
      <w:r w:rsidRPr="0089385B">
        <w:rPr>
          <w:sz w:val="24"/>
        </w:rPr>
        <w:t>ГМГ-КоА</w:t>
      </w:r>
      <w:proofErr w:type="spellEnd"/>
      <w:r w:rsidR="000B7D58" w:rsidRPr="0089385B">
        <w:rPr>
          <w:sz w:val="24"/>
        </w:rPr>
        <w:t>-</w:t>
      </w:r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редуктаз</w:t>
      </w:r>
      <w:r w:rsidR="000B7D58" w:rsidRPr="0089385B">
        <w:rPr>
          <w:sz w:val="24"/>
        </w:rPr>
        <w:t>ы</w:t>
      </w:r>
      <w:proofErr w:type="spellEnd"/>
      <w:r w:rsidR="000B7D58" w:rsidRPr="0089385B">
        <w:rPr>
          <w:sz w:val="24"/>
        </w:rPr>
        <w:t>, фермента, катализирующего ре</w:t>
      </w:r>
      <w:r w:rsidRPr="0089385B">
        <w:rPr>
          <w:sz w:val="24"/>
        </w:rPr>
        <w:t xml:space="preserve">акцию образования </w:t>
      </w:r>
      <w:proofErr w:type="spellStart"/>
      <w:r w:rsidRPr="0089385B">
        <w:rPr>
          <w:sz w:val="24"/>
        </w:rPr>
        <w:t>мевалоната</w:t>
      </w:r>
      <w:proofErr w:type="spellEnd"/>
      <w:r w:rsidRPr="0089385B">
        <w:rPr>
          <w:sz w:val="24"/>
        </w:rPr>
        <w:t xml:space="preserve"> из </w:t>
      </w:r>
      <w:proofErr w:type="spellStart"/>
      <w:r w:rsidRPr="0089385B">
        <w:rPr>
          <w:sz w:val="24"/>
        </w:rPr>
        <w:t>ГМГ-КоА</w:t>
      </w:r>
      <w:proofErr w:type="spellEnd"/>
      <w:r w:rsidRPr="0089385B">
        <w:rPr>
          <w:sz w:val="24"/>
        </w:rPr>
        <w:t>.</w:t>
      </w:r>
      <w:r w:rsidR="000B7D58" w:rsidRPr="0089385B">
        <w:rPr>
          <w:sz w:val="24"/>
        </w:rPr>
        <w:t xml:space="preserve"> Несмотря на это, прием препара</w:t>
      </w:r>
      <w:r w:rsidRPr="0089385B">
        <w:rPr>
          <w:sz w:val="24"/>
        </w:rPr>
        <w:t xml:space="preserve">та </w:t>
      </w:r>
      <w:proofErr w:type="spellStart"/>
      <w:r w:rsidRPr="0089385B">
        <w:rPr>
          <w:sz w:val="24"/>
        </w:rPr>
        <w:t>Cимвастатин</w:t>
      </w:r>
      <w:proofErr w:type="spellEnd"/>
      <w:r w:rsidR="000B7D58" w:rsidRPr="0089385B">
        <w:rPr>
          <w:sz w:val="24"/>
        </w:rPr>
        <w:t xml:space="preserve"> в терапевтических дозах не при</w:t>
      </w:r>
      <w:r w:rsidRPr="0089385B">
        <w:rPr>
          <w:sz w:val="24"/>
        </w:rPr>
        <w:t>водит к</w:t>
      </w:r>
      <w:r w:rsidR="000B7D58" w:rsidRPr="0089385B">
        <w:rPr>
          <w:sz w:val="24"/>
        </w:rPr>
        <w:t xml:space="preserve"> полному ингибированию </w:t>
      </w:r>
      <w:proofErr w:type="spellStart"/>
      <w:r w:rsidR="000B7D58" w:rsidRPr="0089385B">
        <w:rPr>
          <w:sz w:val="24"/>
        </w:rPr>
        <w:t>ГМГ-КоА-</w:t>
      </w:r>
      <w:r w:rsidRPr="0089385B">
        <w:rPr>
          <w:sz w:val="24"/>
        </w:rPr>
        <w:t>редуктаз</w:t>
      </w:r>
      <w:r w:rsidR="000B7D58" w:rsidRPr="0089385B">
        <w:rPr>
          <w:sz w:val="24"/>
        </w:rPr>
        <w:t>ы</w:t>
      </w:r>
      <w:proofErr w:type="spellEnd"/>
      <w:r w:rsidR="000B7D58" w:rsidRPr="0089385B">
        <w:rPr>
          <w:sz w:val="24"/>
        </w:rPr>
        <w:t>, что позволяет сохранить выра</w:t>
      </w:r>
      <w:r w:rsidRPr="0089385B">
        <w:rPr>
          <w:sz w:val="24"/>
        </w:rPr>
        <w:t>ботку б</w:t>
      </w:r>
      <w:r w:rsidR="000B7D58" w:rsidRPr="0089385B">
        <w:rPr>
          <w:sz w:val="24"/>
        </w:rPr>
        <w:t>иологически необходимого количе</w:t>
      </w:r>
      <w:r w:rsidRPr="0089385B">
        <w:rPr>
          <w:sz w:val="24"/>
        </w:rPr>
        <w:t xml:space="preserve">ства </w:t>
      </w:r>
      <w:proofErr w:type="spellStart"/>
      <w:r w:rsidRPr="0089385B">
        <w:rPr>
          <w:sz w:val="24"/>
        </w:rPr>
        <w:t>мевалоната</w:t>
      </w:r>
      <w:proofErr w:type="spellEnd"/>
      <w:r w:rsidRPr="0089385B">
        <w:rPr>
          <w:sz w:val="24"/>
        </w:rPr>
        <w:t xml:space="preserve">. Поскольку ранним этапом биосинтеза холестерина является конверсия </w:t>
      </w:r>
      <w:proofErr w:type="spellStart"/>
      <w:r w:rsidRPr="0089385B">
        <w:rPr>
          <w:sz w:val="24"/>
        </w:rPr>
        <w:t>ГМГ-КоА</w:t>
      </w:r>
      <w:proofErr w:type="spellEnd"/>
      <w:r w:rsidRPr="0089385B">
        <w:rPr>
          <w:sz w:val="24"/>
        </w:rPr>
        <w:t xml:space="preserve"> </w:t>
      </w:r>
      <w:r w:rsidR="00133A8D" w:rsidRPr="0089385B">
        <w:rPr>
          <w:sz w:val="24"/>
        </w:rPr>
        <w:t xml:space="preserve">в </w:t>
      </w:r>
      <w:proofErr w:type="spellStart"/>
      <w:r w:rsidR="00133A8D" w:rsidRPr="0089385B">
        <w:rPr>
          <w:sz w:val="24"/>
        </w:rPr>
        <w:t>мевалонат</w:t>
      </w:r>
      <w:proofErr w:type="spellEnd"/>
      <w:r w:rsidR="00133A8D" w:rsidRPr="0089385B">
        <w:rPr>
          <w:sz w:val="24"/>
        </w:rPr>
        <w:t>, считается, что при</w:t>
      </w:r>
      <w:r w:rsidRPr="0089385B">
        <w:rPr>
          <w:sz w:val="24"/>
        </w:rPr>
        <w:t>менение препа</w:t>
      </w:r>
      <w:r w:rsidR="000B7D58" w:rsidRPr="0089385B">
        <w:rPr>
          <w:sz w:val="24"/>
        </w:rPr>
        <w:t xml:space="preserve">рата </w:t>
      </w:r>
      <w:proofErr w:type="spellStart"/>
      <w:r w:rsidR="000B7D58" w:rsidRPr="0089385B">
        <w:rPr>
          <w:sz w:val="24"/>
        </w:rPr>
        <w:t>Cимвастатин</w:t>
      </w:r>
      <w:proofErr w:type="spellEnd"/>
      <w:r w:rsidR="000B7D58" w:rsidRPr="0089385B">
        <w:rPr>
          <w:sz w:val="24"/>
        </w:rPr>
        <w:t xml:space="preserve"> не должно вызы</w:t>
      </w:r>
      <w:r w:rsidRPr="0089385B">
        <w:rPr>
          <w:sz w:val="24"/>
        </w:rPr>
        <w:t xml:space="preserve">вать накопления в организме потенциально токсичных </w:t>
      </w:r>
      <w:proofErr w:type="spellStart"/>
      <w:r w:rsidRPr="0089385B">
        <w:rPr>
          <w:sz w:val="24"/>
        </w:rPr>
        <w:t>стеролов</w:t>
      </w:r>
      <w:proofErr w:type="spellEnd"/>
      <w:r w:rsidRPr="0089385B">
        <w:rPr>
          <w:sz w:val="24"/>
        </w:rPr>
        <w:t xml:space="preserve">. Кроме того, </w:t>
      </w:r>
      <w:proofErr w:type="spellStart"/>
      <w:r w:rsidRPr="0089385B">
        <w:rPr>
          <w:sz w:val="24"/>
        </w:rPr>
        <w:t>ГМГ-КоА</w:t>
      </w:r>
      <w:proofErr w:type="spellEnd"/>
      <w:r w:rsidRPr="0089385B">
        <w:rPr>
          <w:sz w:val="24"/>
        </w:rPr>
        <w:t xml:space="preserve"> быстро </w:t>
      </w:r>
      <w:proofErr w:type="spellStart"/>
      <w:r w:rsidRPr="0089385B">
        <w:rPr>
          <w:sz w:val="24"/>
        </w:rPr>
        <w:t>метаболизируется</w:t>
      </w:r>
      <w:proofErr w:type="spellEnd"/>
      <w:r w:rsidRPr="0089385B">
        <w:rPr>
          <w:sz w:val="24"/>
        </w:rPr>
        <w:t xml:space="preserve"> обратно до </w:t>
      </w:r>
      <w:proofErr w:type="spellStart"/>
      <w:r w:rsidRPr="0089385B">
        <w:rPr>
          <w:sz w:val="24"/>
        </w:rPr>
        <w:t>ацетил-КоА</w:t>
      </w:r>
      <w:proofErr w:type="spellEnd"/>
      <w:r w:rsidRPr="0089385B">
        <w:rPr>
          <w:sz w:val="24"/>
        </w:rPr>
        <w:t>, который участвует во многих процессах биосинтеза в организме.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Хотя холестерин является предшественником всех стероидных гормонов, не наблюдалось клинического влияния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на </w:t>
      </w:r>
      <w:proofErr w:type="spellStart"/>
      <w:r w:rsidRPr="0089385B">
        <w:rPr>
          <w:sz w:val="24"/>
        </w:rPr>
        <w:t>стероидогенез</w:t>
      </w:r>
      <w:proofErr w:type="spellEnd"/>
      <w:r w:rsidRPr="0089385B">
        <w:rPr>
          <w:sz w:val="24"/>
        </w:rPr>
        <w:t xml:space="preserve">. Поскольку симвастатин не вызвал </w:t>
      </w:r>
      <w:r w:rsidRPr="0089385B">
        <w:rPr>
          <w:sz w:val="24"/>
        </w:rPr>
        <w:lastRenderedPageBreak/>
        <w:t xml:space="preserve">повышения </w:t>
      </w:r>
      <w:proofErr w:type="spellStart"/>
      <w:r w:rsidRPr="0089385B">
        <w:rPr>
          <w:sz w:val="24"/>
        </w:rPr>
        <w:t>литогенности</w:t>
      </w:r>
      <w:proofErr w:type="spellEnd"/>
      <w:r w:rsidRPr="0089385B">
        <w:rPr>
          <w:sz w:val="24"/>
        </w:rPr>
        <w:t xml:space="preserve"> желчи, маловероятно его влияние на увеличение частоты заболеваемости желчнокаменной болезнью.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Симвастатин снижает как повышенную, так и нормальную концентрацию ХС ЛПНП. ЛПНП образуются из липопротеинов очень низкой плотности (ЛПОНП). Катаболизм ЛПНП преимущественно осуществляется с помощью </w:t>
      </w:r>
      <w:proofErr w:type="spellStart"/>
      <w:r w:rsidRPr="0089385B">
        <w:rPr>
          <w:sz w:val="24"/>
        </w:rPr>
        <w:t>высокоаффинного</w:t>
      </w:r>
      <w:proofErr w:type="spellEnd"/>
      <w:r w:rsidRPr="0089385B">
        <w:rPr>
          <w:sz w:val="24"/>
        </w:rPr>
        <w:t xml:space="preserve"> ЛПНП- рецепто</w:t>
      </w:r>
      <w:r w:rsidR="000B7D58" w:rsidRPr="0089385B">
        <w:rPr>
          <w:sz w:val="24"/>
        </w:rPr>
        <w:t>ра. Механизм снижения концентра</w:t>
      </w:r>
      <w:r w:rsidRPr="0089385B">
        <w:rPr>
          <w:sz w:val="24"/>
        </w:rPr>
        <w:t>ции ХС ЛПНП после приема симвастатина может быть обусловлен как снижением концен</w:t>
      </w:r>
      <w:r w:rsidR="000B7D58" w:rsidRPr="0089385B">
        <w:rPr>
          <w:sz w:val="24"/>
        </w:rPr>
        <w:t>трации ХС ЛПОНП, так и активаци</w:t>
      </w:r>
      <w:r w:rsidRPr="0089385B">
        <w:rPr>
          <w:sz w:val="24"/>
        </w:rPr>
        <w:t>ей ЛПНП-рецепторов, что приводит к уменьшению обра</w:t>
      </w:r>
      <w:r w:rsidR="000B7D58" w:rsidRPr="0089385B">
        <w:rPr>
          <w:sz w:val="24"/>
        </w:rPr>
        <w:t>зования и усилению ката</w:t>
      </w:r>
      <w:r w:rsidRPr="0089385B">
        <w:rPr>
          <w:sz w:val="24"/>
        </w:rPr>
        <w:t xml:space="preserve">болизма ХС ЛПНП. При терапии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также существенно снижается концентраци</w:t>
      </w:r>
      <w:r w:rsidR="000B7D58" w:rsidRPr="0089385B">
        <w:rPr>
          <w:sz w:val="24"/>
        </w:rPr>
        <w:t xml:space="preserve">я </w:t>
      </w:r>
      <w:proofErr w:type="spellStart"/>
      <w:r w:rsidR="000B7D58" w:rsidRPr="0089385B">
        <w:rPr>
          <w:sz w:val="24"/>
        </w:rPr>
        <w:t>аполипопротеина</w:t>
      </w:r>
      <w:proofErr w:type="spellEnd"/>
      <w:r w:rsidR="000B7D58" w:rsidRPr="0089385B">
        <w:rPr>
          <w:sz w:val="24"/>
        </w:rPr>
        <w:t xml:space="preserve"> В (</w:t>
      </w:r>
      <w:proofErr w:type="spellStart"/>
      <w:r w:rsidR="000B7D58" w:rsidRPr="0089385B">
        <w:rPr>
          <w:sz w:val="24"/>
        </w:rPr>
        <w:t>апо</w:t>
      </w:r>
      <w:proofErr w:type="spellEnd"/>
      <w:r w:rsidR="000B7D58" w:rsidRPr="0089385B">
        <w:rPr>
          <w:sz w:val="24"/>
        </w:rPr>
        <w:t xml:space="preserve"> В). По</w:t>
      </w:r>
      <w:r w:rsidRPr="0089385B">
        <w:rPr>
          <w:sz w:val="24"/>
        </w:rPr>
        <w:t xml:space="preserve">скольку каждая частица ЛПНП содержит одну молекулу </w:t>
      </w:r>
      <w:proofErr w:type="spellStart"/>
      <w:r w:rsidRPr="0089385B">
        <w:rPr>
          <w:sz w:val="24"/>
        </w:rPr>
        <w:t>апо</w:t>
      </w:r>
      <w:proofErr w:type="spellEnd"/>
      <w:r w:rsidRPr="0089385B">
        <w:rPr>
          <w:sz w:val="24"/>
        </w:rPr>
        <w:t xml:space="preserve"> В, а в других липопротеинах обнаружены малые количества </w:t>
      </w:r>
      <w:proofErr w:type="spellStart"/>
      <w:r w:rsidRPr="0089385B">
        <w:rPr>
          <w:sz w:val="24"/>
        </w:rPr>
        <w:t>апо</w:t>
      </w:r>
      <w:proofErr w:type="spellEnd"/>
      <w:r w:rsidRPr="0089385B">
        <w:rPr>
          <w:sz w:val="24"/>
        </w:rPr>
        <w:t xml:space="preserve"> В, м</w:t>
      </w:r>
      <w:r w:rsidR="000B7D58" w:rsidRPr="0089385B">
        <w:rPr>
          <w:sz w:val="24"/>
        </w:rPr>
        <w:t>ожно предположить, что симваста</w:t>
      </w:r>
      <w:r w:rsidRPr="0089385B">
        <w:rPr>
          <w:sz w:val="24"/>
        </w:rPr>
        <w:t>тин не т</w:t>
      </w:r>
      <w:r w:rsidR="000B7D58" w:rsidRPr="0089385B">
        <w:rPr>
          <w:sz w:val="24"/>
        </w:rPr>
        <w:t>олько вызывает потерю холестери</w:t>
      </w:r>
      <w:r w:rsidRPr="0089385B">
        <w:rPr>
          <w:sz w:val="24"/>
        </w:rPr>
        <w:t>на в час</w:t>
      </w:r>
      <w:r w:rsidR="000B7D58" w:rsidRPr="0089385B">
        <w:rPr>
          <w:sz w:val="24"/>
        </w:rPr>
        <w:t>тицах ЛПНП, но и снижает концен</w:t>
      </w:r>
      <w:r w:rsidRPr="0089385B">
        <w:rPr>
          <w:sz w:val="24"/>
        </w:rPr>
        <w:t>трацию циркулирующих частиц ЛПНП.</w:t>
      </w:r>
    </w:p>
    <w:p w:rsidR="00375DA3" w:rsidRPr="0089385B" w:rsidRDefault="00643719" w:rsidP="00643719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Кроме то</w:t>
      </w:r>
      <w:r w:rsidR="00133A8D" w:rsidRPr="0089385B">
        <w:rPr>
          <w:sz w:val="24"/>
        </w:rPr>
        <w:t>го, симвастатин повышает концен</w:t>
      </w:r>
      <w:r w:rsidRPr="0089385B">
        <w:rPr>
          <w:sz w:val="24"/>
        </w:rPr>
        <w:t>трацию ХС ЛПВП и снижает концентрацию ТГ в плазме крови. В результат</w:t>
      </w:r>
      <w:r w:rsidR="00133A8D" w:rsidRPr="0089385B">
        <w:rPr>
          <w:sz w:val="24"/>
        </w:rPr>
        <w:t>е этих изме</w:t>
      </w:r>
      <w:r w:rsidRPr="0089385B">
        <w:rPr>
          <w:sz w:val="24"/>
        </w:rPr>
        <w:t>нений отношения ОХС/ХС ЛПВП и ХС ЛПНП/ХС ЛПВП снижаются.</w:t>
      </w:r>
    </w:p>
    <w:p w:rsidR="0064445A" w:rsidRPr="0089385B" w:rsidRDefault="0064445A" w:rsidP="0064445A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исследовании влияния симвастатина на выживаемость воздействие терапии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на общую смертность (медиана времени участия пациентов 5,</w:t>
      </w:r>
      <w:r w:rsidR="00C452C5" w:rsidRPr="0089385B">
        <w:rPr>
          <w:sz w:val="24"/>
        </w:rPr>
        <w:t xml:space="preserve"> </w:t>
      </w:r>
      <w:r w:rsidRPr="0089385B">
        <w:rPr>
          <w:sz w:val="24"/>
        </w:rPr>
        <w:t>4 года) оценивалось на 4444 пациентах с ишемической болезнью сердца (ИБС). Симвастатин снижал риск общей смертности, смертности от</w:t>
      </w:r>
      <w:r w:rsidR="00072D27" w:rsidRPr="0089385B">
        <w:rPr>
          <w:sz w:val="24"/>
        </w:rPr>
        <w:t xml:space="preserve"> </w:t>
      </w:r>
      <w:r w:rsidRPr="0089385B">
        <w:rPr>
          <w:sz w:val="24"/>
        </w:rPr>
        <w:t xml:space="preserve">ИБС и частоту </w:t>
      </w:r>
      <w:proofErr w:type="spellStart"/>
      <w:r w:rsidRPr="0089385B">
        <w:rPr>
          <w:sz w:val="24"/>
        </w:rPr>
        <w:t>нефатальных</w:t>
      </w:r>
      <w:proofErr w:type="spellEnd"/>
      <w:r w:rsidRPr="0089385B">
        <w:rPr>
          <w:sz w:val="24"/>
        </w:rPr>
        <w:t xml:space="preserve"> подтвержденных инфарктов миокарда. Симвастатин также снижал риск необходимости проведения хирургических вмешательств по восстановлению коронарного кровотока (аортокоронарное шунтирование или </w:t>
      </w:r>
      <w:proofErr w:type="spellStart"/>
      <w:r w:rsidRPr="0089385B">
        <w:rPr>
          <w:sz w:val="24"/>
        </w:rPr>
        <w:t>чрескожная</w:t>
      </w:r>
      <w:proofErr w:type="spellEnd"/>
      <w:r w:rsidR="00072D27"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транслюминальная</w:t>
      </w:r>
      <w:proofErr w:type="spellEnd"/>
      <w:r w:rsidR="00072D27" w:rsidRPr="0089385B">
        <w:rPr>
          <w:sz w:val="24"/>
        </w:rPr>
        <w:t xml:space="preserve"> </w:t>
      </w:r>
      <w:r w:rsidRPr="0089385B">
        <w:rPr>
          <w:sz w:val="24"/>
        </w:rPr>
        <w:t>коронарная</w:t>
      </w:r>
      <w:r w:rsidR="00072D27"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ангиопластика</w:t>
      </w:r>
      <w:proofErr w:type="spellEnd"/>
      <w:r w:rsidRPr="0089385B">
        <w:rPr>
          <w:sz w:val="24"/>
        </w:rPr>
        <w:t xml:space="preserve">). У пациентов с сахарным диабетом риск возникновения основных коронарных осложнений был также снижен. Более того, симвастатин значительно снижал риск возникновения фатальных и </w:t>
      </w:r>
      <w:proofErr w:type="spellStart"/>
      <w:r w:rsidRPr="0089385B">
        <w:rPr>
          <w:sz w:val="24"/>
        </w:rPr>
        <w:t>нефатальных</w:t>
      </w:r>
      <w:proofErr w:type="spellEnd"/>
      <w:r w:rsidRPr="0089385B">
        <w:rPr>
          <w:sz w:val="24"/>
        </w:rPr>
        <w:t xml:space="preserve"> нарушений мозгового кровообращения (инсультов и преходящих нарушений мозгового кровообращения).</w:t>
      </w:r>
    </w:p>
    <w:p w:rsidR="0064445A" w:rsidRPr="0089385B" w:rsidRDefault="0064445A" w:rsidP="0064445A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В 5-ле</w:t>
      </w:r>
      <w:r w:rsidR="003E02F2" w:rsidRPr="0089385B">
        <w:rPr>
          <w:sz w:val="24"/>
        </w:rPr>
        <w:t>тнем исследовании защиты сердца</w:t>
      </w:r>
      <w:r w:rsidRPr="0089385B">
        <w:rPr>
          <w:sz w:val="24"/>
        </w:rPr>
        <w:t xml:space="preserve"> эффективность терапии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была продемонстрирована у 20536 пациентов с гиперлипидемией или без нее, находящихся в группе высокого риска развития ИБС в связи с сопутствующим сахарным диабетом, инсультом в анамнезе и другими сосудистыми заболеваниями.</w:t>
      </w:r>
      <w:r w:rsidR="00072D27" w:rsidRPr="0089385B">
        <w:rPr>
          <w:sz w:val="24"/>
        </w:rPr>
        <w:t xml:space="preserve"> </w:t>
      </w:r>
      <w:r w:rsidRPr="0089385B">
        <w:rPr>
          <w:sz w:val="24"/>
        </w:rPr>
        <w:t xml:space="preserve">В данном исследовании симвастатин в дозе 40 мг в сутки в сравнении с плацебо снижал общую смертность, риск смерти, связанной с ИБС, риск возникновения основных коронарных осложнений (включая </w:t>
      </w:r>
      <w:proofErr w:type="spellStart"/>
      <w:r w:rsidRPr="0089385B">
        <w:rPr>
          <w:sz w:val="24"/>
        </w:rPr>
        <w:t>нефатальный</w:t>
      </w:r>
      <w:proofErr w:type="spellEnd"/>
      <w:r w:rsidRPr="0089385B">
        <w:rPr>
          <w:sz w:val="24"/>
        </w:rPr>
        <w:t xml:space="preserve"> инфаркт миокарда или смерть, связанную с ИБС), необходимость хирургических вмешательств по восстановлению коронарного кровотока (включая </w:t>
      </w:r>
      <w:r w:rsidRPr="0089385B">
        <w:rPr>
          <w:sz w:val="24"/>
        </w:rPr>
        <w:lastRenderedPageBreak/>
        <w:t xml:space="preserve">аортокоронарное шунтирование и </w:t>
      </w:r>
      <w:proofErr w:type="spellStart"/>
      <w:r w:rsidRPr="0089385B">
        <w:rPr>
          <w:sz w:val="24"/>
        </w:rPr>
        <w:t>чрескожную</w:t>
      </w:r>
      <w:proofErr w:type="spellEnd"/>
      <w:r w:rsidR="00072D27"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транслюминальную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ангиопластику</w:t>
      </w:r>
      <w:proofErr w:type="spellEnd"/>
      <w:r w:rsidRPr="0089385B">
        <w:rPr>
          <w:sz w:val="24"/>
        </w:rPr>
        <w:t xml:space="preserve">), а также периферического кровотока и других видов </w:t>
      </w:r>
      <w:proofErr w:type="spellStart"/>
      <w:r w:rsidRPr="0089385B">
        <w:rPr>
          <w:sz w:val="24"/>
        </w:rPr>
        <w:t>некоронарной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реваскуляризации</w:t>
      </w:r>
      <w:proofErr w:type="spellEnd"/>
      <w:r w:rsidRPr="0089385B">
        <w:rPr>
          <w:sz w:val="24"/>
        </w:rPr>
        <w:t>. Симвастатин снижал риск развития инсульта, а также риск госпитализации по поводу стенокардии. Риск развития основных коронарных и сосудистых осложнений снижался у пациентов с или без ИБС, включая пациентов с сахарным диабетом, заболеваниями периферических сосудов или цереброваскулярной патологией. У пациентов с сахарным диабетом симвастатин снижал риск развития серьезных сосудистых осложнений, в том числе необходимость проведения хирургических вмешательств по восстановлению периферического кровотока, ампутации нижних конечностей, а также возникновение трофических язв.</w:t>
      </w:r>
    </w:p>
    <w:p w:rsidR="0064445A" w:rsidRPr="0089385B" w:rsidRDefault="0064445A" w:rsidP="0064445A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другом исследовании с участием 404 пациентов симвастатин (по данным коронарной ангиографии с использованием количественной оценки коронарного кровотока) замедлял прогрессирование коронарного атеросклероза и появление как новых участков атеросклероза, так и новых тотальных окклюзий, тогда как у пациентов, получавших стандартную терапию, наблюдалось неуклонное прогрессирование атеросклеротических повреждений коронарных артерий. Анализ подгрупп из двух исследований, в которые было включено 147 пациентов с </w:t>
      </w:r>
      <w:proofErr w:type="spellStart"/>
      <w:r w:rsidRPr="0089385B">
        <w:rPr>
          <w:sz w:val="24"/>
        </w:rPr>
        <w:t>гипертриглицеридемией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гиперлипидемия</w:t>
      </w:r>
      <w:proofErr w:type="spellEnd"/>
      <w:r w:rsidRPr="0089385B">
        <w:rPr>
          <w:sz w:val="24"/>
        </w:rPr>
        <w:t xml:space="preserve"> IV типа по классификации </w:t>
      </w:r>
      <w:proofErr w:type="spellStart"/>
      <w:r w:rsidRPr="0089385B">
        <w:rPr>
          <w:sz w:val="24"/>
        </w:rPr>
        <w:t>Фредриксона</w:t>
      </w:r>
      <w:proofErr w:type="spellEnd"/>
      <w:r w:rsidRPr="0089385B">
        <w:rPr>
          <w:sz w:val="24"/>
        </w:rPr>
        <w:t xml:space="preserve">), показал, что </w:t>
      </w:r>
      <w:proofErr w:type="spellStart"/>
      <w:r w:rsidRPr="0089385B">
        <w:rPr>
          <w:sz w:val="24"/>
        </w:rPr>
        <w:t>симвастатин</w:t>
      </w:r>
      <w:proofErr w:type="spellEnd"/>
      <w:r w:rsidRPr="0089385B">
        <w:rPr>
          <w:sz w:val="24"/>
        </w:rPr>
        <w:t xml:space="preserve"> в дозе от 20 до 80 мг в сутки снижал концентрацию ТГ, ХС ЛПНП, холестерин не липопротеинов высокой плотности (ХС не-ЛПВП,</w:t>
      </w:r>
      <w:r w:rsidR="00072D27" w:rsidRPr="0089385B">
        <w:rPr>
          <w:sz w:val="24"/>
        </w:rPr>
        <w:t xml:space="preserve"> </w:t>
      </w:r>
      <w:r w:rsidRPr="0089385B">
        <w:rPr>
          <w:sz w:val="24"/>
        </w:rPr>
        <w:t>рассчитывается как разность между концентрацией ОХС и концентрацией ХС ЛПВП) и повышал ХС ЛПВП.</w:t>
      </w:r>
    </w:p>
    <w:p w:rsidR="0064445A" w:rsidRPr="0089385B" w:rsidRDefault="0064445A" w:rsidP="0064445A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Анализ другой подгруппы из 7 пациентов с </w:t>
      </w:r>
      <w:proofErr w:type="spellStart"/>
      <w:r w:rsidRPr="0089385B">
        <w:rPr>
          <w:sz w:val="24"/>
        </w:rPr>
        <w:t>дисбеталипопротеинемией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гиперлипидемия</w:t>
      </w:r>
      <w:proofErr w:type="spellEnd"/>
      <w:r w:rsidRPr="0089385B">
        <w:rPr>
          <w:sz w:val="24"/>
        </w:rPr>
        <w:t xml:space="preserve"> III типа по классификации </w:t>
      </w:r>
      <w:proofErr w:type="spellStart"/>
      <w:r w:rsidRPr="0089385B">
        <w:rPr>
          <w:sz w:val="24"/>
        </w:rPr>
        <w:t>Фредриксона</w:t>
      </w:r>
      <w:proofErr w:type="spellEnd"/>
      <w:r w:rsidRPr="0089385B">
        <w:rPr>
          <w:sz w:val="24"/>
        </w:rPr>
        <w:t xml:space="preserve">) </w:t>
      </w:r>
      <w:proofErr w:type="spellStart"/>
      <w:r w:rsidRPr="0089385B">
        <w:rPr>
          <w:sz w:val="24"/>
        </w:rPr>
        <w:t>симвастатин</w:t>
      </w:r>
      <w:proofErr w:type="spellEnd"/>
      <w:r w:rsidRPr="0089385B">
        <w:rPr>
          <w:sz w:val="24"/>
        </w:rPr>
        <w:t xml:space="preserve"> в дозе 80 мг в сутки снижал ко</w:t>
      </w:r>
      <w:r w:rsidRPr="0089385B">
        <w:rPr>
          <w:sz w:val="24"/>
        </w:rPr>
        <w:t>н</w:t>
      </w:r>
      <w:r w:rsidRPr="0089385B">
        <w:rPr>
          <w:sz w:val="24"/>
        </w:rPr>
        <w:t>центрацию ХС ЛПНП, включая липопротеины промежуточной плотности (ЛППП), а та</w:t>
      </w:r>
      <w:r w:rsidRPr="0089385B">
        <w:rPr>
          <w:sz w:val="24"/>
        </w:rPr>
        <w:t>к</w:t>
      </w:r>
      <w:r w:rsidRPr="0089385B">
        <w:rPr>
          <w:sz w:val="24"/>
        </w:rPr>
        <w:t>же концентрацию ХС ЛПОНП и ЛППП.</w:t>
      </w:r>
    </w:p>
    <w:p w:rsidR="00375DA3" w:rsidRPr="0089385B" w:rsidRDefault="00375DA3" w:rsidP="00B420F5">
      <w:pPr>
        <w:pStyle w:val="24"/>
        <w:suppressAutoHyphens w:val="0"/>
        <w:spacing w:line="360" w:lineRule="auto"/>
        <w:rPr>
          <w:b/>
          <w:i/>
          <w:sz w:val="24"/>
        </w:rPr>
      </w:pPr>
      <w:r w:rsidRPr="0089385B">
        <w:rPr>
          <w:b/>
          <w:i/>
          <w:sz w:val="24"/>
        </w:rPr>
        <w:t>Фармакокинетика</w:t>
      </w:r>
      <w:r w:rsidR="00213E93" w:rsidRPr="0089385B">
        <w:rPr>
          <w:b/>
          <w:i/>
          <w:sz w:val="24"/>
        </w:rPr>
        <w:t>:</w:t>
      </w:r>
    </w:p>
    <w:p w:rsidR="00AB7AE6" w:rsidRPr="0089385B" w:rsidRDefault="00AB7AE6" w:rsidP="00AB7AE6">
      <w:pPr>
        <w:pStyle w:val="24"/>
        <w:spacing w:line="360" w:lineRule="auto"/>
        <w:rPr>
          <w:i/>
          <w:sz w:val="24"/>
        </w:rPr>
      </w:pPr>
      <w:r w:rsidRPr="0089385B">
        <w:rPr>
          <w:i/>
          <w:sz w:val="24"/>
        </w:rPr>
        <w:t>Метаболизм</w:t>
      </w:r>
    </w:p>
    <w:p w:rsidR="00AB7AE6" w:rsidRPr="0089385B" w:rsidRDefault="002E7A6E" w:rsidP="00AB7AE6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Симвастатин является неактивным лактоном, который быстро </w:t>
      </w:r>
      <w:proofErr w:type="spellStart"/>
      <w:r w:rsidRPr="0089385B">
        <w:rPr>
          <w:sz w:val="24"/>
        </w:rPr>
        <w:t>гидролизуется</w:t>
      </w:r>
      <w:proofErr w:type="spellEnd"/>
      <w:r w:rsidRPr="0089385B">
        <w:rPr>
          <w:sz w:val="24"/>
        </w:rPr>
        <w:t xml:space="preserve">, превращаясь в β-гидроксикислоту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(L-654,969), сильный ингибитор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. Основными метаболитами симвастатина в плазме крови являются β-гидроксикислота симвастатина (L-654,969) и его 6'-гидрокси, 6'-гидроксиметил и 6'-экзометилен производные. Ингибирование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 является критерием количественной оценки всех фармакокинетических исследований β-гидроксикислыхметаболитов (активных ингибиторов), а также активных и латентных </w:t>
      </w:r>
      <w:r w:rsidRPr="0089385B">
        <w:rPr>
          <w:sz w:val="24"/>
        </w:rPr>
        <w:lastRenderedPageBreak/>
        <w:t>ингибиторов (всех ингибиторов), образующихся в результате гидролиза. Оба типа метаболитов определяются в плазме крови при приеме внутрь симвастатина.</w:t>
      </w:r>
    </w:p>
    <w:p w:rsidR="00AB7AE6" w:rsidRPr="0089385B" w:rsidRDefault="002E7A6E" w:rsidP="00AB7AE6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Гидролиз симвастатина в основном происходит при «первичном прохождении» через п</w:t>
      </w:r>
      <w:r w:rsidRPr="0089385B">
        <w:rPr>
          <w:sz w:val="24"/>
        </w:rPr>
        <w:t>е</w:t>
      </w:r>
      <w:r w:rsidRPr="0089385B">
        <w:rPr>
          <w:sz w:val="24"/>
        </w:rPr>
        <w:t>чень, поэтому концентрация неизмененного симвастатина в плазме крови человека низкая (менее 5 % от принятой дозы). Максимальная концентрация (</w:t>
      </w:r>
      <w:proofErr w:type="spellStart"/>
      <w:r w:rsidRPr="0089385B">
        <w:rPr>
          <w:sz w:val="24"/>
        </w:rPr>
        <w:t>С</w:t>
      </w:r>
      <w:r w:rsidRPr="0089385B">
        <w:rPr>
          <w:sz w:val="24"/>
          <w:vertAlign w:val="subscript"/>
        </w:rPr>
        <w:t>mах</w:t>
      </w:r>
      <w:proofErr w:type="spellEnd"/>
      <w:r w:rsidRPr="0089385B">
        <w:rPr>
          <w:sz w:val="24"/>
        </w:rPr>
        <w:t>) в плазме крови метаб</w:t>
      </w:r>
      <w:r w:rsidRPr="0089385B">
        <w:rPr>
          <w:sz w:val="24"/>
        </w:rPr>
        <w:t>о</w:t>
      </w:r>
      <w:r w:rsidRPr="0089385B">
        <w:rPr>
          <w:sz w:val="24"/>
        </w:rPr>
        <w:t xml:space="preserve">литов симвастатина достигается через 1,3-2,4 ч после приема внутрь однократной дозы. В исследовании с применением </w:t>
      </w:r>
      <w:r w:rsidRPr="0089385B">
        <w:rPr>
          <w:sz w:val="24"/>
          <w:vertAlign w:val="superscript"/>
        </w:rPr>
        <w:t>14</w:t>
      </w:r>
      <w:r w:rsidRPr="0089385B">
        <w:rPr>
          <w:sz w:val="24"/>
        </w:rPr>
        <w:t>С меченного симвастатина плазменная концентрация о</w:t>
      </w:r>
      <w:r w:rsidRPr="0089385B">
        <w:rPr>
          <w:sz w:val="24"/>
        </w:rPr>
        <w:t>б</w:t>
      </w:r>
      <w:r w:rsidRPr="0089385B">
        <w:rPr>
          <w:sz w:val="24"/>
        </w:rPr>
        <w:t>щей радиоактивности (</w:t>
      </w:r>
      <w:r w:rsidRPr="0089385B">
        <w:rPr>
          <w:sz w:val="24"/>
          <w:vertAlign w:val="superscript"/>
        </w:rPr>
        <w:t>14</w:t>
      </w:r>
      <w:r w:rsidRPr="0089385B">
        <w:rPr>
          <w:sz w:val="24"/>
        </w:rPr>
        <w:t xml:space="preserve">С меченный симвастатин + </w:t>
      </w:r>
      <w:r w:rsidRPr="0089385B">
        <w:rPr>
          <w:sz w:val="24"/>
          <w:vertAlign w:val="superscript"/>
        </w:rPr>
        <w:t>14</w:t>
      </w:r>
      <w:r w:rsidRPr="0089385B">
        <w:rPr>
          <w:sz w:val="24"/>
        </w:rPr>
        <w:t>С меченные метаболиты симваст</w:t>
      </w:r>
      <w:r w:rsidRPr="0089385B">
        <w:rPr>
          <w:sz w:val="24"/>
        </w:rPr>
        <w:t>а</w:t>
      </w:r>
      <w:r w:rsidRPr="0089385B">
        <w:rPr>
          <w:sz w:val="24"/>
        </w:rPr>
        <w:t>тина) достигала максимума через 4 часа и быстро снижалась до примерно 10 % от макс</w:t>
      </w:r>
      <w:r w:rsidRPr="0089385B">
        <w:rPr>
          <w:sz w:val="24"/>
        </w:rPr>
        <w:t>и</w:t>
      </w:r>
      <w:r w:rsidRPr="0089385B">
        <w:rPr>
          <w:sz w:val="24"/>
        </w:rPr>
        <w:t>мального значения в течение 12 часов после приема внутрь однократной дозы. Несмотря на то, что диапазон рекомендованных терапевтических доз симвастатина составляет от 5 до 80 мг в сутки, линейный характер профиля AUC (площадь под кривой «концентрация – время») активных метаболитов в общем кровотоке сохраняется при увеличении дозы до 120 мг.</w:t>
      </w:r>
    </w:p>
    <w:p w:rsidR="00D43985" w:rsidRPr="0089385B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89385B">
        <w:rPr>
          <w:i/>
          <w:sz w:val="24"/>
        </w:rPr>
        <w:t>Всасывание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Всасыв</w:t>
      </w:r>
      <w:r w:rsidR="000B7D58" w:rsidRPr="0089385B">
        <w:rPr>
          <w:sz w:val="24"/>
        </w:rPr>
        <w:t>анию подвергается около 85 % при</w:t>
      </w:r>
      <w:r w:rsidRPr="0089385B">
        <w:rPr>
          <w:sz w:val="24"/>
        </w:rPr>
        <w:t>нятой внутрь дозы симвастатина.</w:t>
      </w:r>
    </w:p>
    <w:p w:rsidR="00D43985" w:rsidRPr="0089385B" w:rsidRDefault="00643719" w:rsidP="00643719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Прием пищи (в рамках стандартной </w:t>
      </w:r>
      <w:proofErr w:type="spellStart"/>
      <w:r w:rsidRPr="0089385B">
        <w:rPr>
          <w:sz w:val="24"/>
        </w:rPr>
        <w:t>гипохолестериновой</w:t>
      </w:r>
      <w:proofErr w:type="spellEnd"/>
      <w:r w:rsidRPr="0089385B">
        <w:rPr>
          <w:sz w:val="24"/>
        </w:rPr>
        <w:t xml:space="preserve"> диеты) сразу после приема си</w:t>
      </w:r>
      <w:r w:rsidR="000B7D58" w:rsidRPr="0089385B">
        <w:rPr>
          <w:sz w:val="24"/>
        </w:rPr>
        <w:t>м</w:t>
      </w:r>
      <w:r w:rsidRPr="0089385B">
        <w:rPr>
          <w:sz w:val="24"/>
        </w:rPr>
        <w:t>вастатина не влияет на фармакокине</w:t>
      </w:r>
      <w:r w:rsidR="000B7D58" w:rsidRPr="0089385B">
        <w:rPr>
          <w:sz w:val="24"/>
        </w:rPr>
        <w:t>ти</w:t>
      </w:r>
      <w:r w:rsidRPr="0089385B">
        <w:rPr>
          <w:sz w:val="24"/>
        </w:rPr>
        <w:t>ческий профиль препарата.</w:t>
      </w:r>
    </w:p>
    <w:p w:rsidR="00D43985" w:rsidRPr="0089385B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89385B">
        <w:rPr>
          <w:i/>
          <w:sz w:val="24"/>
        </w:rPr>
        <w:t>Распределение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После приема внутрь в печени определяются боле</w:t>
      </w:r>
      <w:r w:rsidR="000B7D58" w:rsidRPr="0089385B">
        <w:rPr>
          <w:sz w:val="24"/>
        </w:rPr>
        <w:t>е высокие концентрации симваста</w:t>
      </w:r>
      <w:r w:rsidRPr="0089385B">
        <w:rPr>
          <w:sz w:val="24"/>
        </w:rPr>
        <w:t>тина, чем в других тканях.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Концен</w:t>
      </w:r>
      <w:r w:rsidR="000B7D58" w:rsidRPr="0089385B">
        <w:rPr>
          <w:sz w:val="24"/>
        </w:rPr>
        <w:t>трация активного метаболита сим</w:t>
      </w:r>
      <w:r w:rsidRPr="0089385B">
        <w:rPr>
          <w:sz w:val="24"/>
        </w:rPr>
        <w:t>вастатина L-654,969 в системном кровотоке составляет менее 5</w:t>
      </w:r>
      <w:r w:rsidR="000B7D58" w:rsidRPr="0089385B">
        <w:rPr>
          <w:sz w:val="24"/>
        </w:rPr>
        <w:t> </w:t>
      </w:r>
      <w:r w:rsidRPr="0089385B">
        <w:rPr>
          <w:sz w:val="24"/>
        </w:rPr>
        <w:t>% от принятой внутрь дозы; 95</w:t>
      </w:r>
      <w:r w:rsidR="000B7D58" w:rsidRPr="0089385B">
        <w:rPr>
          <w:sz w:val="24"/>
        </w:rPr>
        <w:t> </w:t>
      </w:r>
      <w:r w:rsidRPr="0089385B">
        <w:rPr>
          <w:sz w:val="24"/>
        </w:rPr>
        <w:t>% от этого количества находится в связанном с белками состоянии.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Результа</w:t>
      </w:r>
      <w:r w:rsidR="000B7D58" w:rsidRPr="0089385B">
        <w:rPr>
          <w:sz w:val="24"/>
        </w:rPr>
        <w:t>том активного метаболизма симва</w:t>
      </w:r>
      <w:r w:rsidRPr="0089385B">
        <w:rPr>
          <w:sz w:val="24"/>
        </w:rPr>
        <w:t>статина в печени (более 60</w:t>
      </w:r>
      <w:r w:rsidR="000B7D58" w:rsidRPr="0089385B">
        <w:rPr>
          <w:sz w:val="24"/>
        </w:rPr>
        <w:t> % у мужчин) яв</w:t>
      </w:r>
      <w:r w:rsidRPr="0089385B">
        <w:rPr>
          <w:sz w:val="24"/>
        </w:rPr>
        <w:t>ляется его низкая концентрация в общем кровотоке.</w:t>
      </w:r>
    </w:p>
    <w:p w:rsidR="00375DA3" w:rsidRPr="0089385B" w:rsidRDefault="00643719" w:rsidP="00643719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Возможность проникновения симвастатина через гематоэнцефалический барьер и </w:t>
      </w:r>
      <w:proofErr w:type="spellStart"/>
      <w:r w:rsidRPr="0089385B">
        <w:rPr>
          <w:sz w:val="24"/>
        </w:rPr>
        <w:t>гемат</w:t>
      </w:r>
      <w:r w:rsidR="000B7D58" w:rsidRPr="0089385B">
        <w:rPr>
          <w:sz w:val="24"/>
        </w:rPr>
        <w:t>о</w:t>
      </w:r>
      <w:r w:rsidRPr="0089385B">
        <w:rPr>
          <w:sz w:val="24"/>
        </w:rPr>
        <w:t>плацентарный</w:t>
      </w:r>
      <w:proofErr w:type="spellEnd"/>
      <w:r w:rsidRPr="0089385B">
        <w:rPr>
          <w:sz w:val="24"/>
        </w:rPr>
        <w:t xml:space="preserve"> барьер не изучена.</w:t>
      </w:r>
    </w:p>
    <w:p w:rsidR="00D43985" w:rsidRPr="0089385B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89385B">
        <w:rPr>
          <w:i/>
          <w:sz w:val="24"/>
        </w:rPr>
        <w:t>Выведение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При «</w:t>
      </w:r>
      <w:r w:rsidR="00133A8D" w:rsidRPr="0089385B">
        <w:rPr>
          <w:sz w:val="24"/>
        </w:rPr>
        <w:t>первичном прохождении» через пе</w:t>
      </w:r>
      <w:r w:rsidRPr="0089385B">
        <w:rPr>
          <w:sz w:val="24"/>
        </w:rPr>
        <w:t xml:space="preserve">чень </w:t>
      </w:r>
      <w:proofErr w:type="spellStart"/>
      <w:r w:rsidRPr="0089385B">
        <w:rPr>
          <w:sz w:val="24"/>
        </w:rPr>
        <w:t>симвастатин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метаболизируется</w:t>
      </w:r>
      <w:proofErr w:type="spellEnd"/>
      <w:r w:rsidRPr="0089385B">
        <w:rPr>
          <w:sz w:val="24"/>
        </w:rPr>
        <w:t xml:space="preserve"> с последующим выведением симвастатина и его метаболитов с желчью.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исследовании при приеме 100 мг препарата (5 капсул по 20 мг) </w:t>
      </w:r>
      <w:r w:rsidRPr="0089385B">
        <w:rPr>
          <w:sz w:val="24"/>
          <w:vertAlign w:val="superscript"/>
        </w:rPr>
        <w:t>14</w:t>
      </w:r>
      <w:r w:rsidRPr="0089385B">
        <w:rPr>
          <w:sz w:val="24"/>
        </w:rPr>
        <w:t>С меченный симвастатин накапливался в крови, моче и каловых массах. Около 60</w:t>
      </w:r>
      <w:r w:rsidR="00133A8D" w:rsidRPr="0089385B">
        <w:rPr>
          <w:sz w:val="24"/>
        </w:rPr>
        <w:t> </w:t>
      </w:r>
      <w:r w:rsidRPr="0089385B">
        <w:rPr>
          <w:sz w:val="24"/>
        </w:rPr>
        <w:t>% принятой дозы меченого симвастатина определялось в каловых массах и около 13</w:t>
      </w:r>
      <w:r w:rsidR="00133A8D" w:rsidRPr="0089385B">
        <w:rPr>
          <w:sz w:val="24"/>
        </w:rPr>
        <w:t xml:space="preserve"> % – в </w:t>
      </w:r>
      <w:r w:rsidRPr="0089385B">
        <w:rPr>
          <w:sz w:val="24"/>
        </w:rPr>
        <w:t xml:space="preserve">моче. Меченый симвастатин в каловых массах был представлен как продуктами метаболизма </w:t>
      </w:r>
      <w:r w:rsidRPr="0089385B">
        <w:rPr>
          <w:sz w:val="24"/>
        </w:rPr>
        <w:lastRenderedPageBreak/>
        <w:t xml:space="preserve">симвастатина, выделившихся с желчью, так и </w:t>
      </w:r>
      <w:proofErr w:type="spellStart"/>
      <w:r w:rsidRPr="0089385B">
        <w:rPr>
          <w:sz w:val="24"/>
        </w:rPr>
        <w:t>неабсорбировавшимся</w:t>
      </w:r>
      <w:proofErr w:type="spellEnd"/>
      <w:r w:rsidRPr="0089385B">
        <w:rPr>
          <w:sz w:val="24"/>
        </w:rPr>
        <w:t xml:space="preserve"> меченым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>. Менее 0,5</w:t>
      </w:r>
      <w:r w:rsidR="00133A8D" w:rsidRPr="0089385B">
        <w:rPr>
          <w:sz w:val="24"/>
        </w:rPr>
        <w:t> </w:t>
      </w:r>
      <w:r w:rsidRPr="0089385B">
        <w:rPr>
          <w:sz w:val="24"/>
        </w:rPr>
        <w:t>% принятой дозы меченого симвастатина было обнаружено в моче в виде активных метаболитов симвастатина. В плазме крови 14</w:t>
      </w:r>
      <w:r w:rsidR="00133A8D" w:rsidRPr="0089385B">
        <w:rPr>
          <w:sz w:val="24"/>
        </w:rPr>
        <w:t> </w:t>
      </w:r>
      <w:r w:rsidRPr="0089385B">
        <w:rPr>
          <w:sz w:val="24"/>
        </w:rPr>
        <w:t>% AUC было обусловлено активными ингибиторами и 28</w:t>
      </w:r>
      <w:r w:rsidR="00133A8D" w:rsidRPr="0089385B">
        <w:rPr>
          <w:sz w:val="24"/>
        </w:rPr>
        <w:t> </w:t>
      </w:r>
      <w:r w:rsidRPr="0089385B">
        <w:rPr>
          <w:sz w:val="24"/>
        </w:rPr>
        <w:t xml:space="preserve">% </w:t>
      </w:r>
      <w:r w:rsidR="00133A8D" w:rsidRPr="0089385B">
        <w:rPr>
          <w:sz w:val="24"/>
        </w:rPr>
        <w:t>–</w:t>
      </w:r>
      <w:r w:rsidRPr="0089385B">
        <w:rPr>
          <w:sz w:val="24"/>
        </w:rPr>
        <w:t xml:space="preserve"> всеми ингибиторами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. Последнее указывает на то, что в основном продукты метаболизма симвастатина являются неактивными или слабыми ингибиторами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>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В исследовании по изучению пропорциональности доз симва</w:t>
      </w:r>
      <w:r w:rsidR="00133A8D" w:rsidRPr="0089385B">
        <w:rPr>
          <w:sz w:val="24"/>
        </w:rPr>
        <w:t>статина 5, 10, 20, 60, 90 и 120 </w:t>
      </w:r>
      <w:r w:rsidRPr="0089385B">
        <w:rPr>
          <w:sz w:val="24"/>
        </w:rPr>
        <w:t>мг не наблюдалось существенного отклонения от линейности AUC в общем кровотоке с увеличением дозы. Фармакокинетические показатели при однократном и многократном приеме внутрь симвастатина показали, что симвастатин не накапливается в тканях при многократном приеме внутрь.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исследовании у пациентов с тяжелой почечной недостаточностью (клиренс креатинина (КК) менее 30 мл/мин) общая концентрация ингибиторов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 в плазме крови после приема внутрь однократной дозы соответствующего ингибитора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статина</w:t>
      </w:r>
      <w:proofErr w:type="spellEnd"/>
      <w:r w:rsidRPr="0089385B">
        <w:rPr>
          <w:sz w:val="24"/>
        </w:rPr>
        <w:t>) была приблизительно в 2 раза выше, чем у здоровых добровольцев.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В исследовании с участием здо</w:t>
      </w:r>
      <w:r w:rsidR="00133A8D" w:rsidRPr="0089385B">
        <w:rPr>
          <w:sz w:val="24"/>
        </w:rPr>
        <w:t>ровых доб</w:t>
      </w:r>
      <w:r w:rsidRPr="0089385B">
        <w:rPr>
          <w:sz w:val="24"/>
        </w:rPr>
        <w:t>ровольце</w:t>
      </w:r>
      <w:r w:rsidR="00133A8D" w:rsidRPr="0089385B">
        <w:rPr>
          <w:sz w:val="24"/>
        </w:rPr>
        <w:t>в применение симвастатина в мак</w:t>
      </w:r>
      <w:r w:rsidRPr="0089385B">
        <w:rPr>
          <w:sz w:val="24"/>
        </w:rPr>
        <w:t>симальной</w:t>
      </w:r>
      <w:r w:rsidR="00133A8D" w:rsidRPr="0089385B">
        <w:rPr>
          <w:sz w:val="24"/>
        </w:rPr>
        <w:t xml:space="preserve"> дозе 80 мг не влияло на метабо</w:t>
      </w:r>
      <w:r w:rsidRPr="0089385B">
        <w:rPr>
          <w:sz w:val="24"/>
        </w:rPr>
        <w:t xml:space="preserve">лизм </w:t>
      </w:r>
      <w:proofErr w:type="spellStart"/>
      <w:r w:rsidRPr="0089385B">
        <w:rPr>
          <w:sz w:val="24"/>
        </w:rPr>
        <w:t>м</w:t>
      </w:r>
      <w:r w:rsidR="00133A8D" w:rsidRPr="0089385B">
        <w:rPr>
          <w:sz w:val="24"/>
        </w:rPr>
        <w:t>идазолама</w:t>
      </w:r>
      <w:proofErr w:type="spellEnd"/>
      <w:r w:rsidR="00133A8D" w:rsidRPr="0089385B">
        <w:rPr>
          <w:sz w:val="24"/>
        </w:rPr>
        <w:t xml:space="preserve"> и </w:t>
      </w:r>
      <w:proofErr w:type="spellStart"/>
      <w:r w:rsidR="00133A8D" w:rsidRPr="0089385B">
        <w:rPr>
          <w:sz w:val="24"/>
        </w:rPr>
        <w:t>эритромицина</w:t>
      </w:r>
      <w:proofErr w:type="spellEnd"/>
      <w:r w:rsidR="00133A8D" w:rsidRPr="0089385B">
        <w:rPr>
          <w:sz w:val="24"/>
        </w:rPr>
        <w:t>, являю</w:t>
      </w:r>
      <w:r w:rsidRPr="0089385B">
        <w:rPr>
          <w:sz w:val="24"/>
        </w:rPr>
        <w:t>щихся субстратами изофермента CYP3A4. Это означает, что симвастатин не является ингиб</w:t>
      </w:r>
      <w:r w:rsidR="00133A8D" w:rsidRPr="0089385B">
        <w:rPr>
          <w:sz w:val="24"/>
        </w:rPr>
        <w:t>итором изофермента CYP3A4 и поз</w:t>
      </w:r>
      <w:r w:rsidRPr="0089385B">
        <w:rPr>
          <w:sz w:val="24"/>
        </w:rPr>
        <w:t>воляет предположить, что прием внутрь симвастат</w:t>
      </w:r>
      <w:r w:rsidR="00133A8D" w:rsidRPr="0089385B">
        <w:rPr>
          <w:sz w:val="24"/>
        </w:rPr>
        <w:t>ина не оказывает влияния на кон</w:t>
      </w:r>
      <w:r w:rsidRPr="0089385B">
        <w:rPr>
          <w:sz w:val="24"/>
        </w:rPr>
        <w:t>центрацию в плазме крови лекарственных средств,</w:t>
      </w:r>
      <w:r w:rsidR="00133A8D" w:rsidRPr="0089385B">
        <w:rPr>
          <w:sz w:val="24"/>
        </w:rPr>
        <w:t xml:space="preserve"> </w:t>
      </w:r>
      <w:proofErr w:type="spellStart"/>
      <w:r w:rsidR="00133A8D" w:rsidRPr="0089385B">
        <w:rPr>
          <w:sz w:val="24"/>
        </w:rPr>
        <w:t>метаболизирующихся</w:t>
      </w:r>
      <w:proofErr w:type="spellEnd"/>
      <w:r w:rsidR="00133A8D" w:rsidRPr="0089385B">
        <w:rPr>
          <w:sz w:val="24"/>
        </w:rPr>
        <w:t xml:space="preserve"> под действи</w:t>
      </w:r>
      <w:r w:rsidRPr="0089385B">
        <w:rPr>
          <w:sz w:val="24"/>
        </w:rPr>
        <w:t>ем изофермента CYP3A4.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Известно, что циклоспорин увеличивает AUC ин</w:t>
      </w:r>
      <w:r w:rsidR="00133A8D" w:rsidRPr="0089385B">
        <w:rPr>
          <w:sz w:val="24"/>
        </w:rPr>
        <w:t xml:space="preserve">гибиторов </w:t>
      </w:r>
      <w:proofErr w:type="spellStart"/>
      <w:r w:rsidR="00133A8D" w:rsidRPr="0089385B">
        <w:rPr>
          <w:sz w:val="24"/>
        </w:rPr>
        <w:t>ГМГ-КоА-редуктазы</w:t>
      </w:r>
      <w:proofErr w:type="spellEnd"/>
      <w:r w:rsidR="00133A8D" w:rsidRPr="0089385B">
        <w:rPr>
          <w:sz w:val="24"/>
        </w:rPr>
        <w:t>, хо</w:t>
      </w:r>
      <w:r w:rsidRPr="0089385B">
        <w:rPr>
          <w:sz w:val="24"/>
        </w:rPr>
        <w:t>тя механи</w:t>
      </w:r>
      <w:r w:rsidR="00133A8D" w:rsidRPr="0089385B">
        <w:rPr>
          <w:sz w:val="24"/>
        </w:rPr>
        <w:t>зм лекарственного взаимодей</w:t>
      </w:r>
      <w:r w:rsidRPr="0089385B">
        <w:rPr>
          <w:sz w:val="24"/>
        </w:rPr>
        <w:t>ствия не изучен полностью. Увеличение AUC си</w:t>
      </w:r>
      <w:r w:rsidR="00133A8D" w:rsidRPr="0089385B">
        <w:rPr>
          <w:sz w:val="24"/>
        </w:rPr>
        <w:t>мвастатина предположительно свя</w:t>
      </w:r>
      <w:r w:rsidRPr="0089385B">
        <w:rPr>
          <w:sz w:val="24"/>
        </w:rPr>
        <w:t xml:space="preserve">зано, в </w:t>
      </w:r>
      <w:r w:rsidR="00133A8D" w:rsidRPr="0089385B">
        <w:rPr>
          <w:sz w:val="24"/>
        </w:rPr>
        <w:t>частности, с ингибированием изо</w:t>
      </w:r>
      <w:r w:rsidRPr="0089385B">
        <w:rPr>
          <w:sz w:val="24"/>
        </w:rPr>
        <w:t>фермента CYP3A4 и/или транспортного б</w:t>
      </w:r>
      <w:r w:rsidR="00133A8D" w:rsidRPr="0089385B">
        <w:rPr>
          <w:sz w:val="24"/>
        </w:rPr>
        <w:t xml:space="preserve">елка OATP1B1 (см. </w:t>
      </w:r>
      <w:r w:rsidR="00182237" w:rsidRPr="0089385B">
        <w:rPr>
          <w:sz w:val="24"/>
        </w:rPr>
        <w:t>Противопоказания</w:t>
      </w:r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фармакокинетическом исследовании при одновременном применении с </w:t>
      </w:r>
      <w:proofErr w:type="spellStart"/>
      <w:r w:rsidRPr="0089385B">
        <w:rPr>
          <w:sz w:val="24"/>
        </w:rPr>
        <w:t>дилтиаземом</w:t>
      </w:r>
      <w:proofErr w:type="spellEnd"/>
      <w:r w:rsidRPr="0089385B">
        <w:rPr>
          <w:sz w:val="24"/>
        </w:rPr>
        <w:t xml:space="preserve"> наблюдалось увеличение AUC β-гидроксикислоты симвастатина в 2,7 раза, предположительно за счет ингибирования изофермента CYP3A4 (см. </w:t>
      </w:r>
      <w:r w:rsidR="00182237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фармакокинетическом исследовании при одновременном применении с </w:t>
      </w:r>
      <w:proofErr w:type="spellStart"/>
      <w:r w:rsidRPr="0089385B">
        <w:rPr>
          <w:sz w:val="24"/>
        </w:rPr>
        <w:t>амлодипином</w:t>
      </w:r>
      <w:proofErr w:type="spellEnd"/>
      <w:r w:rsidRPr="0089385B">
        <w:rPr>
          <w:sz w:val="24"/>
        </w:rPr>
        <w:t xml:space="preserve"> наблюдалось увеличение AUC β-гидроксикислоты симвастатина в 1,6 р</w:t>
      </w:r>
      <w:r w:rsidR="00133A8D" w:rsidRPr="0089385B">
        <w:rPr>
          <w:sz w:val="24"/>
        </w:rPr>
        <w:t xml:space="preserve">аза (см. </w:t>
      </w:r>
      <w:r w:rsidR="00182237" w:rsidRPr="0089385B">
        <w:rPr>
          <w:sz w:val="24"/>
        </w:rPr>
        <w:t>Особые указания</w:t>
      </w:r>
      <w:r w:rsidR="00133A8D" w:rsidRPr="0089385B">
        <w:rPr>
          <w:sz w:val="24"/>
        </w:rPr>
        <w:t xml:space="preserve">, </w:t>
      </w:r>
      <w:r w:rsidR="00133A8D" w:rsidRPr="0089385B">
        <w:rPr>
          <w:i/>
          <w:sz w:val="24"/>
        </w:rPr>
        <w:t>Миопа</w:t>
      </w:r>
      <w:r w:rsidRPr="0089385B">
        <w:rPr>
          <w:i/>
          <w:sz w:val="24"/>
        </w:rPr>
        <w:t>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В фармакокинетическом исследовании при одновременном применении однократной дозы 2 г никотиновой кислоты замедленного высвобождения и симвастатина 20 мг наблюдалось незначительное увеличение AUC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и β-гидроксикислоты </w:t>
      </w:r>
      <w:proofErr w:type="spellStart"/>
      <w:r w:rsidRPr="0089385B">
        <w:rPr>
          <w:sz w:val="24"/>
        </w:rPr>
        <w:lastRenderedPageBreak/>
        <w:t>симвастатина</w:t>
      </w:r>
      <w:proofErr w:type="spellEnd"/>
      <w:r w:rsidRPr="0089385B">
        <w:rPr>
          <w:sz w:val="24"/>
        </w:rPr>
        <w:t xml:space="preserve"> и </w:t>
      </w:r>
      <w:proofErr w:type="spellStart"/>
      <w:r w:rsidRPr="0089385B">
        <w:rPr>
          <w:sz w:val="24"/>
        </w:rPr>
        <w:t>Сmax</w:t>
      </w:r>
      <w:proofErr w:type="spellEnd"/>
      <w:r w:rsidRPr="0089385B">
        <w:rPr>
          <w:sz w:val="24"/>
        </w:rPr>
        <w:t xml:space="preserve"> β-гидроксикислоты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в плазме крови (см. </w:t>
      </w:r>
      <w:r w:rsidR="00182237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 xml:space="preserve">). 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Конкретные пути метаболизма </w:t>
      </w:r>
      <w:proofErr w:type="spellStart"/>
      <w:r w:rsidRPr="0089385B">
        <w:rPr>
          <w:sz w:val="24"/>
        </w:rPr>
        <w:t>фузидовой</w:t>
      </w:r>
      <w:proofErr w:type="spellEnd"/>
      <w:r w:rsidRPr="0089385B">
        <w:rPr>
          <w:sz w:val="24"/>
        </w:rPr>
        <w:t xml:space="preserve"> кислоты в печени неизвестны, однако можно предположить о наличии взаимодействия между </w:t>
      </w:r>
      <w:proofErr w:type="spellStart"/>
      <w:r w:rsidRPr="0089385B">
        <w:rPr>
          <w:sz w:val="24"/>
        </w:rPr>
        <w:t>фузидовой</w:t>
      </w:r>
      <w:proofErr w:type="spellEnd"/>
      <w:r w:rsidRPr="0089385B">
        <w:rPr>
          <w:sz w:val="24"/>
        </w:rPr>
        <w:t xml:space="preserve"> кислотой и </w:t>
      </w:r>
      <w:proofErr w:type="spellStart"/>
      <w:r w:rsidRPr="0089385B">
        <w:rPr>
          <w:sz w:val="24"/>
        </w:rPr>
        <w:t>статинами</w:t>
      </w:r>
      <w:proofErr w:type="spellEnd"/>
      <w:r w:rsidRPr="0089385B">
        <w:rPr>
          <w:sz w:val="24"/>
        </w:rPr>
        <w:t xml:space="preserve">, которые </w:t>
      </w:r>
      <w:proofErr w:type="spellStart"/>
      <w:r w:rsidRPr="0089385B">
        <w:rPr>
          <w:sz w:val="24"/>
        </w:rPr>
        <w:t>метаболизируются</w:t>
      </w:r>
      <w:proofErr w:type="spellEnd"/>
      <w:r w:rsidRPr="0089385B">
        <w:rPr>
          <w:sz w:val="24"/>
        </w:rPr>
        <w:t xml:space="preserve"> изоферментом CYP3A4 (см. </w:t>
      </w:r>
      <w:r w:rsidR="00182237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375DA3" w:rsidRPr="0089385B" w:rsidRDefault="00643719" w:rsidP="00643719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Риск развития миопатии увеличивается при повышении концентрации ингибиторов </w:t>
      </w:r>
      <w:proofErr w:type="spellStart"/>
      <w:r w:rsidRPr="0089385B">
        <w:rPr>
          <w:sz w:val="24"/>
        </w:rPr>
        <w:t>ГМГ-КоА</w:t>
      </w:r>
      <w:r w:rsidR="00133A8D" w:rsidRPr="0089385B">
        <w:rPr>
          <w:sz w:val="24"/>
        </w:rPr>
        <w:t>-редуктазы</w:t>
      </w:r>
      <w:proofErr w:type="spellEnd"/>
      <w:r w:rsidR="00133A8D" w:rsidRPr="0089385B">
        <w:rPr>
          <w:sz w:val="24"/>
        </w:rPr>
        <w:t xml:space="preserve"> в плазме крови. </w:t>
      </w:r>
      <w:r w:rsidR="001D4833" w:rsidRPr="0089385B">
        <w:rPr>
          <w:sz w:val="24"/>
        </w:rPr>
        <w:t>Мощные</w:t>
      </w:r>
      <w:r w:rsidR="00FB77C9" w:rsidRPr="0089385B">
        <w:rPr>
          <w:sz w:val="24"/>
        </w:rPr>
        <w:t xml:space="preserve"> </w:t>
      </w:r>
      <w:r w:rsidRPr="0089385B">
        <w:rPr>
          <w:sz w:val="24"/>
        </w:rPr>
        <w:t>и</w:t>
      </w:r>
      <w:r w:rsidR="00133A8D" w:rsidRPr="0089385B">
        <w:rPr>
          <w:sz w:val="24"/>
        </w:rPr>
        <w:t>нгибиторы изофермента CYP3A4 мо</w:t>
      </w:r>
      <w:r w:rsidRPr="0089385B">
        <w:rPr>
          <w:sz w:val="24"/>
        </w:rPr>
        <w:t>гут пов</w:t>
      </w:r>
      <w:r w:rsidRPr="0089385B">
        <w:rPr>
          <w:sz w:val="24"/>
        </w:rPr>
        <w:t>ы</w:t>
      </w:r>
      <w:r w:rsidRPr="0089385B">
        <w:rPr>
          <w:sz w:val="24"/>
        </w:rPr>
        <w:t xml:space="preserve">шать концентрацию ингибиторов </w:t>
      </w:r>
      <w:proofErr w:type="spellStart"/>
      <w:r w:rsidRPr="0089385B">
        <w:rPr>
          <w:sz w:val="24"/>
        </w:rPr>
        <w:t>ГМГ-Ко</w:t>
      </w:r>
      <w:r w:rsidR="00133A8D" w:rsidRPr="0089385B">
        <w:rPr>
          <w:sz w:val="24"/>
        </w:rPr>
        <w:t>А-редуктазы</w:t>
      </w:r>
      <w:proofErr w:type="spellEnd"/>
      <w:r w:rsidR="00133A8D" w:rsidRPr="0089385B">
        <w:rPr>
          <w:sz w:val="24"/>
        </w:rPr>
        <w:t xml:space="preserve"> и приводить к увели</w:t>
      </w:r>
      <w:r w:rsidRPr="0089385B">
        <w:rPr>
          <w:sz w:val="24"/>
        </w:rPr>
        <w:t>чению р</w:t>
      </w:r>
      <w:r w:rsidR="00133A8D" w:rsidRPr="0089385B">
        <w:rPr>
          <w:sz w:val="24"/>
        </w:rPr>
        <w:t xml:space="preserve">иска развития миопатии (см. </w:t>
      </w:r>
      <w:r w:rsidR="00182237" w:rsidRPr="0089385B">
        <w:rPr>
          <w:sz w:val="24"/>
        </w:rPr>
        <w:t>Взаимодействие с другими лекарственными средствами</w:t>
      </w:r>
      <w:r w:rsidRPr="0089385B">
        <w:rPr>
          <w:sz w:val="24"/>
        </w:rPr>
        <w:t xml:space="preserve">; </w:t>
      </w:r>
      <w:r w:rsidR="00182237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14983" w:rsidRPr="0089385B" w:rsidRDefault="002E7A6E" w:rsidP="00614983">
      <w:pPr>
        <w:pStyle w:val="24"/>
        <w:spacing w:line="360" w:lineRule="auto"/>
        <w:rPr>
          <w:sz w:val="24"/>
        </w:rPr>
      </w:pPr>
      <w:r w:rsidRPr="0089385B">
        <w:rPr>
          <w:i/>
          <w:sz w:val="24"/>
        </w:rPr>
        <w:t>Особые группы пациентов</w:t>
      </w:r>
    </w:p>
    <w:p w:rsidR="00614983" w:rsidRPr="0089385B" w:rsidRDefault="002E7A6E" w:rsidP="00614983">
      <w:pPr>
        <w:pStyle w:val="24"/>
        <w:spacing w:line="360" w:lineRule="auto"/>
        <w:rPr>
          <w:i/>
          <w:sz w:val="24"/>
        </w:rPr>
      </w:pPr>
      <w:r w:rsidRPr="0089385B">
        <w:rPr>
          <w:i/>
          <w:sz w:val="24"/>
        </w:rPr>
        <w:t>Полиморфизм гена SLC01B1</w:t>
      </w:r>
    </w:p>
    <w:p w:rsidR="00614983" w:rsidRPr="0089385B" w:rsidRDefault="00614983" w:rsidP="00614983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Носители аллели с.521Т&gt;С гена SLC01B1 имеют более низкую активность транспортного белка ОАТР1В1. AUC основного активного метаболита, </w:t>
      </w:r>
      <w:proofErr w:type="spellStart"/>
      <w:r w:rsidRPr="0089385B">
        <w:rPr>
          <w:sz w:val="24"/>
        </w:rPr>
        <w:t>гидроксикислоты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>, составляет 120% у гетерозиготных носителей (СТ) С аллели и 221% у гомозиготных нос</w:t>
      </w:r>
      <w:r w:rsidRPr="0089385B">
        <w:rPr>
          <w:sz w:val="24"/>
        </w:rPr>
        <w:t>и</w:t>
      </w:r>
      <w:r w:rsidRPr="0089385B">
        <w:rPr>
          <w:sz w:val="24"/>
        </w:rPr>
        <w:t>телей (СС), относительно пациентов с наиболее частым генотипом (ТТ). Частота встр</w:t>
      </w:r>
      <w:r w:rsidRPr="0089385B">
        <w:rPr>
          <w:sz w:val="24"/>
        </w:rPr>
        <w:t>е</w:t>
      </w:r>
      <w:r w:rsidRPr="0089385B">
        <w:rPr>
          <w:sz w:val="24"/>
        </w:rPr>
        <w:t xml:space="preserve">чаемости аллели С в европейской популяции равна 18%. У пациентов с полиморфизмом гена SLC01B1 есть риск повышения экспозиции </w:t>
      </w:r>
      <w:proofErr w:type="spellStart"/>
      <w:r w:rsidRPr="0089385B">
        <w:rPr>
          <w:sz w:val="24"/>
        </w:rPr>
        <w:t>гидроксикислоты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>, что м</w:t>
      </w:r>
      <w:r w:rsidRPr="0089385B">
        <w:rPr>
          <w:sz w:val="24"/>
        </w:rPr>
        <w:t>о</w:t>
      </w:r>
      <w:r w:rsidRPr="0089385B">
        <w:rPr>
          <w:sz w:val="24"/>
        </w:rPr>
        <w:t xml:space="preserve">жет привести к увеличению риска </w:t>
      </w:r>
      <w:proofErr w:type="spellStart"/>
      <w:r w:rsidRPr="0089385B">
        <w:rPr>
          <w:sz w:val="24"/>
        </w:rPr>
        <w:t>рабдомиолиза</w:t>
      </w:r>
      <w:proofErr w:type="spellEnd"/>
      <w:r w:rsidRPr="0089385B">
        <w:rPr>
          <w:sz w:val="24"/>
        </w:rPr>
        <w:t xml:space="preserve"> (см. Особые указания)</w:t>
      </w:r>
      <w:r w:rsidR="00FB77C9" w:rsidRPr="0089385B">
        <w:rPr>
          <w:sz w:val="24"/>
        </w:rPr>
        <w:t>.</w:t>
      </w:r>
    </w:p>
    <w:p w:rsidR="00D41033" w:rsidRPr="0089385B" w:rsidRDefault="00975F07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Показания к применению</w:t>
      </w:r>
      <w:r w:rsidR="00213E93" w:rsidRPr="0089385B">
        <w:rPr>
          <w:b/>
          <w:sz w:val="24"/>
        </w:rPr>
        <w:t>: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b/>
          <w:i/>
          <w:sz w:val="24"/>
        </w:rPr>
      </w:pPr>
      <w:r w:rsidRPr="0089385B">
        <w:rPr>
          <w:b/>
          <w:i/>
          <w:sz w:val="24"/>
        </w:rPr>
        <w:t>Пациенты с ишемической болезнью сердца или с высоким риском ИБС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У пациентов с высоким риском развития ИБС (при наличии гиперлипидемии или без нее), например, у пациентов с сахарным диабетом, у пациентов с инсультом или другими цереброваскулярными заболеваниями в анамнезе, у пациентов с заболеваниями периферических сосудов или у пациентов с ИБС или предрасположенностью к ИБС препарат Симвастатин показан для: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>Снижения риска общей смертности за счет снижения смертности в результате ИБС.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>Уменьшения риска серьезных сосудистых и коронарных осложнений: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proofErr w:type="spellStart"/>
      <w:r w:rsidRPr="0089385B">
        <w:rPr>
          <w:sz w:val="24"/>
        </w:rPr>
        <w:t>нефатальный</w:t>
      </w:r>
      <w:proofErr w:type="spellEnd"/>
      <w:r w:rsidRPr="0089385B">
        <w:rPr>
          <w:sz w:val="24"/>
        </w:rPr>
        <w:t xml:space="preserve"> инфаркт миокарда,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r w:rsidRPr="0089385B">
        <w:rPr>
          <w:sz w:val="24"/>
        </w:rPr>
        <w:t>коронарная смерть,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r w:rsidRPr="0089385B">
        <w:rPr>
          <w:sz w:val="24"/>
        </w:rPr>
        <w:t>инсульт,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r w:rsidRPr="0089385B">
        <w:rPr>
          <w:sz w:val="24"/>
        </w:rPr>
        <w:t xml:space="preserve">процедуры </w:t>
      </w:r>
      <w:proofErr w:type="spellStart"/>
      <w:r w:rsidRPr="0089385B">
        <w:rPr>
          <w:sz w:val="24"/>
        </w:rPr>
        <w:t>реваскуляризации</w:t>
      </w:r>
      <w:proofErr w:type="spellEnd"/>
      <w:r w:rsidRPr="0089385B">
        <w:rPr>
          <w:sz w:val="24"/>
        </w:rPr>
        <w:t>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lastRenderedPageBreak/>
        <w:t>•</w:t>
      </w:r>
      <w:r w:rsidRPr="0089385B">
        <w:rPr>
          <w:sz w:val="24"/>
        </w:rPr>
        <w:tab/>
        <w:t xml:space="preserve">Уменьшения риска необходимости проведения хирургических вмешательств по восстановлению коронарного кровотока (таких как аортокоронарное шунтирование и </w:t>
      </w:r>
      <w:proofErr w:type="spellStart"/>
      <w:r w:rsidRPr="0089385B">
        <w:rPr>
          <w:sz w:val="24"/>
        </w:rPr>
        <w:t>чрескожная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транслюминальная</w:t>
      </w:r>
      <w:proofErr w:type="spellEnd"/>
      <w:r w:rsidRPr="0089385B">
        <w:rPr>
          <w:sz w:val="24"/>
        </w:rPr>
        <w:t xml:space="preserve"> коронарная </w:t>
      </w:r>
      <w:proofErr w:type="spellStart"/>
      <w:r w:rsidRPr="0089385B">
        <w:rPr>
          <w:sz w:val="24"/>
        </w:rPr>
        <w:t>ангиопластика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 xml:space="preserve">Уменьшения риска необходимости проведения хирургических вмешательств по восстановлению периферического кровотока и других видов </w:t>
      </w:r>
      <w:proofErr w:type="spellStart"/>
      <w:r w:rsidRPr="0089385B">
        <w:rPr>
          <w:sz w:val="24"/>
        </w:rPr>
        <w:t>некоронарной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реваскуляризации</w:t>
      </w:r>
      <w:proofErr w:type="spellEnd"/>
      <w:r w:rsidRPr="0089385B">
        <w:rPr>
          <w:sz w:val="24"/>
        </w:rPr>
        <w:t>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>Снижения риска госпитализации в связи с приступами стенокардии.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b/>
          <w:i/>
          <w:sz w:val="24"/>
        </w:rPr>
      </w:pPr>
      <w:r w:rsidRPr="0089385B">
        <w:rPr>
          <w:b/>
          <w:i/>
          <w:sz w:val="24"/>
        </w:rPr>
        <w:t>Гиперлипидемия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 xml:space="preserve">Как дополнение к диете, когда применение только диеты и других немедикаментозных методов лечения у пациентов с первичной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, включая гетерозиготную семейную </w:t>
      </w:r>
      <w:proofErr w:type="spellStart"/>
      <w:r w:rsidRPr="0089385B">
        <w:rPr>
          <w:sz w:val="24"/>
        </w:rPr>
        <w:t>гиперхолестеринемию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гиперлипидемия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IIа</w:t>
      </w:r>
      <w:proofErr w:type="spellEnd"/>
      <w:r w:rsidRPr="0089385B">
        <w:rPr>
          <w:sz w:val="24"/>
        </w:rPr>
        <w:t xml:space="preserve"> типа по классификации </w:t>
      </w:r>
      <w:proofErr w:type="spellStart"/>
      <w:r w:rsidRPr="0089385B">
        <w:rPr>
          <w:sz w:val="24"/>
        </w:rPr>
        <w:t>Фредриксона</w:t>
      </w:r>
      <w:proofErr w:type="spellEnd"/>
      <w:r w:rsidRPr="0089385B">
        <w:rPr>
          <w:sz w:val="24"/>
        </w:rPr>
        <w:t xml:space="preserve">), или смешанной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гиперлипидемия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IIb</w:t>
      </w:r>
      <w:proofErr w:type="spellEnd"/>
      <w:r w:rsidRPr="0089385B">
        <w:rPr>
          <w:sz w:val="24"/>
        </w:rPr>
        <w:t xml:space="preserve"> типа по классификации </w:t>
      </w:r>
      <w:proofErr w:type="spellStart"/>
      <w:r w:rsidRPr="0089385B">
        <w:rPr>
          <w:sz w:val="24"/>
        </w:rPr>
        <w:t>Фредриксона</w:t>
      </w:r>
      <w:proofErr w:type="spellEnd"/>
      <w:r w:rsidRPr="0089385B">
        <w:rPr>
          <w:sz w:val="24"/>
        </w:rPr>
        <w:t>) недостаточно для: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r w:rsidRPr="0089385B">
        <w:rPr>
          <w:sz w:val="24"/>
        </w:rPr>
        <w:t>снижения повышенной концентрации ОХС, ХС Л</w:t>
      </w:r>
      <w:r w:rsidR="003B66F1" w:rsidRPr="0089385B">
        <w:rPr>
          <w:sz w:val="24"/>
        </w:rPr>
        <w:t xml:space="preserve">ПНП, ТГ, </w:t>
      </w:r>
      <w:proofErr w:type="spellStart"/>
      <w:r w:rsidR="003B66F1" w:rsidRPr="0089385B">
        <w:rPr>
          <w:sz w:val="24"/>
        </w:rPr>
        <w:t>аполипопротеина</w:t>
      </w:r>
      <w:proofErr w:type="spellEnd"/>
      <w:r w:rsidR="003B66F1" w:rsidRPr="0089385B">
        <w:rPr>
          <w:sz w:val="24"/>
        </w:rPr>
        <w:t xml:space="preserve"> В (</w:t>
      </w:r>
      <w:proofErr w:type="spellStart"/>
      <w:r w:rsidR="003B66F1" w:rsidRPr="0089385B">
        <w:rPr>
          <w:sz w:val="24"/>
        </w:rPr>
        <w:t>апо</w:t>
      </w:r>
      <w:proofErr w:type="spellEnd"/>
      <w:r w:rsidR="003B66F1" w:rsidRPr="0089385B">
        <w:rPr>
          <w:sz w:val="24"/>
        </w:rPr>
        <w:t> </w:t>
      </w:r>
      <w:r w:rsidRPr="0089385B">
        <w:rPr>
          <w:sz w:val="24"/>
        </w:rPr>
        <w:t>В);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r w:rsidRPr="0089385B">
        <w:rPr>
          <w:sz w:val="24"/>
        </w:rPr>
        <w:t>повышения концентрации ХС ЛПВП;</w:t>
      </w:r>
    </w:p>
    <w:p w:rsidR="00643719" w:rsidRPr="0089385B" w:rsidRDefault="00643719" w:rsidP="00643719">
      <w:pPr>
        <w:pStyle w:val="24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rPr>
          <w:sz w:val="24"/>
        </w:rPr>
      </w:pPr>
      <w:r w:rsidRPr="0089385B">
        <w:rPr>
          <w:sz w:val="24"/>
        </w:rPr>
        <w:t>снижения соотношения ХС ЛПНП/ХС ЛПВП и ОХС/ХС ЛПВП.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</w:r>
      <w:proofErr w:type="spellStart"/>
      <w:r w:rsidRPr="0089385B">
        <w:rPr>
          <w:sz w:val="24"/>
        </w:rPr>
        <w:t>Гипертриглицеридемия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гиперлипидемия</w:t>
      </w:r>
      <w:proofErr w:type="spellEnd"/>
      <w:r w:rsidRPr="0089385B">
        <w:rPr>
          <w:sz w:val="24"/>
        </w:rPr>
        <w:t xml:space="preserve"> IV типа по классификации </w:t>
      </w:r>
      <w:proofErr w:type="spellStart"/>
      <w:r w:rsidRPr="0089385B">
        <w:rPr>
          <w:sz w:val="24"/>
        </w:rPr>
        <w:t>Фредриксона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 xml:space="preserve">Дополнение к диете и другим способам лечения пациентов с гомозиготной семейной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 для снижения повышенной </w:t>
      </w:r>
      <w:r w:rsidR="003B66F1" w:rsidRPr="0089385B">
        <w:rPr>
          <w:sz w:val="24"/>
        </w:rPr>
        <w:t xml:space="preserve">концентрации ОХС, ХС ЛПНП и </w:t>
      </w:r>
      <w:proofErr w:type="spellStart"/>
      <w:r w:rsidR="003B66F1" w:rsidRPr="0089385B">
        <w:rPr>
          <w:sz w:val="24"/>
        </w:rPr>
        <w:t>апо</w:t>
      </w:r>
      <w:proofErr w:type="spellEnd"/>
      <w:r w:rsidR="003B66F1" w:rsidRPr="0089385B">
        <w:rPr>
          <w:sz w:val="24"/>
        </w:rPr>
        <w:t> </w:t>
      </w:r>
      <w:r w:rsidRPr="0089385B">
        <w:rPr>
          <w:sz w:val="24"/>
        </w:rPr>
        <w:t>В.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sz w:val="24"/>
        </w:rPr>
      </w:pPr>
      <w:r w:rsidRPr="0089385B">
        <w:rPr>
          <w:sz w:val="24"/>
        </w:rPr>
        <w:t>•</w:t>
      </w:r>
      <w:r w:rsidRPr="0089385B">
        <w:rPr>
          <w:sz w:val="24"/>
        </w:rPr>
        <w:tab/>
        <w:t xml:space="preserve">Первичная </w:t>
      </w:r>
      <w:proofErr w:type="spellStart"/>
      <w:r w:rsidRPr="0089385B">
        <w:rPr>
          <w:sz w:val="24"/>
        </w:rPr>
        <w:t>дисбеталипопротеинемия</w:t>
      </w:r>
      <w:proofErr w:type="spellEnd"/>
      <w:r w:rsidRPr="0089385B">
        <w:rPr>
          <w:sz w:val="24"/>
        </w:rPr>
        <w:t xml:space="preserve"> (</w:t>
      </w:r>
      <w:proofErr w:type="spellStart"/>
      <w:r w:rsidRPr="0089385B">
        <w:rPr>
          <w:sz w:val="24"/>
        </w:rPr>
        <w:t>гиперлипидемия</w:t>
      </w:r>
      <w:proofErr w:type="spellEnd"/>
      <w:r w:rsidRPr="0089385B">
        <w:rPr>
          <w:sz w:val="24"/>
        </w:rPr>
        <w:t xml:space="preserve"> III типа по классификации </w:t>
      </w:r>
      <w:proofErr w:type="spellStart"/>
      <w:r w:rsidRPr="0089385B">
        <w:rPr>
          <w:sz w:val="24"/>
        </w:rPr>
        <w:t>Фредриксона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3B66F1">
      <w:pPr>
        <w:pStyle w:val="24"/>
        <w:tabs>
          <w:tab w:val="left" w:pos="426"/>
        </w:tabs>
        <w:spacing w:line="360" w:lineRule="auto"/>
        <w:rPr>
          <w:b/>
          <w:i/>
          <w:sz w:val="24"/>
        </w:rPr>
      </w:pPr>
      <w:r w:rsidRPr="0089385B">
        <w:rPr>
          <w:b/>
          <w:i/>
          <w:sz w:val="24"/>
        </w:rPr>
        <w:t xml:space="preserve">Применение у детей и подростков с гетерозиготной семейной </w:t>
      </w:r>
      <w:proofErr w:type="spellStart"/>
      <w:r w:rsidRPr="0089385B">
        <w:rPr>
          <w:b/>
          <w:i/>
          <w:sz w:val="24"/>
        </w:rPr>
        <w:t>гиперхолестеринемией</w:t>
      </w:r>
      <w:proofErr w:type="spellEnd"/>
    </w:p>
    <w:p w:rsidR="00726B57" w:rsidRPr="0089385B" w:rsidRDefault="00643719" w:rsidP="003B66F1">
      <w:pPr>
        <w:pStyle w:val="24"/>
        <w:tabs>
          <w:tab w:val="left" w:pos="426"/>
        </w:tabs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Применение препарата Симвастатин одновременно с диетой показано для снижения п</w:t>
      </w:r>
      <w:r w:rsidRPr="0089385B">
        <w:rPr>
          <w:sz w:val="24"/>
        </w:rPr>
        <w:t>о</w:t>
      </w:r>
      <w:r w:rsidRPr="0089385B">
        <w:rPr>
          <w:sz w:val="24"/>
        </w:rPr>
        <w:t xml:space="preserve">вышенной концентрации ОХС, ХС ЛПНП, ТГ, </w:t>
      </w:r>
      <w:proofErr w:type="spellStart"/>
      <w:r w:rsidRPr="0089385B">
        <w:rPr>
          <w:sz w:val="24"/>
        </w:rPr>
        <w:t>апо</w:t>
      </w:r>
      <w:proofErr w:type="spellEnd"/>
      <w:r w:rsidRPr="0089385B">
        <w:rPr>
          <w:sz w:val="24"/>
        </w:rPr>
        <w:t xml:space="preserve"> В у </w:t>
      </w:r>
      <w:r w:rsidR="00C949F8" w:rsidRPr="0089385B">
        <w:rPr>
          <w:sz w:val="24"/>
        </w:rPr>
        <w:t>юношей 10-17 лет и у девушек 10-</w:t>
      </w:r>
      <w:r w:rsidRPr="0089385B">
        <w:rPr>
          <w:sz w:val="24"/>
        </w:rPr>
        <w:t>17 лет не менее чем через 1 год после менархе (первое менструальное кровотечение) с г</w:t>
      </w:r>
      <w:r w:rsidRPr="0089385B">
        <w:rPr>
          <w:sz w:val="24"/>
        </w:rPr>
        <w:t>е</w:t>
      </w:r>
      <w:r w:rsidRPr="0089385B">
        <w:rPr>
          <w:sz w:val="24"/>
        </w:rPr>
        <w:t xml:space="preserve">терозиготной семейной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>.</w:t>
      </w:r>
    </w:p>
    <w:p w:rsidR="00375DA3" w:rsidRPr="0089385B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Противопоказания</w:t>
      </w:r>
      <w:r w:rsidR="00213E93" w:rsidRPr="0089385B">
        <w:rPr>
          <w:b/>
          <w:sz w:val="24"/>
        </w:rPr>
        <w:t>: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pacing w:line="360" w:lineRule="auto"/>
        <w:rPr>
          <w:sz w:val="24"/>
        </w:rPr>
      </w:pPr>
      <w:r w:rsidRPr="0089385B">
        <w:rPr>
          <w:sz w:val="24"/>
        </w:rPr>
        <w:t>Повышенная чувствительность к любому компоненту препарата.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pacing w:line="360" w:lineRule="auto"/>
        <w:rPr>
          <w:sz w:val="24"/>
        </w:rPr>
      </w:pPr>
      <w:r w:rsidRPr="0089385B">
        <w:rPr>
          <w:sz w:val="24"/>
        </w:rPr>
        <w:t>Заболевание печени в активной фазе или стойкое повышение активности «печеночных» трансаминаз в плазме крови неясной этиологии.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pacing w:line="360" w:lineRule="auto"/>
        <w:rPr>
          <w:sz w:val="24"/>
        </w:rPr>
      </w:pPr>
      <w:r w:rsidRPr="0089385B">
        <w:rPr>
          <w:sz w:val="24"/>
        </w:rPr>
        <w:t>Беременность или период грудного вскармливания.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pacing w:line="360" w:lineRule="auto"/>
        <w:rPr>
          <w:sz w:val="24"/>
        </w:rPr>
      </w:pPr>
      <w:r w:rsidRPr="0089385B">
        <w:rPr>
          <w:sz w:val="24"/>
        </w:rPr>
        <w:t xml:space="preserve">Возраст до 18 лет (за исключением детей и подростков 10-17 лет с гетерозиготной семейной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) (см. </w:t>
      </w:r>
      <w:r w:rsidR="00182237" w:rsidRPr="0089385B">
        <w:rPr>
          <w:sz w:val="24"/>
        </w:rPr>
        <w:t>Показания к применению</w:t>
      </w:r>
      <w:r w:rsidRPr="0089385B">
        <w:rPr>
          <w:sz w:val="24"/>
        </w:rPr>
        <w:t>).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pacing w:line="360" w:lineRule="auto"/>
        <w:rPr>
          <w:sz w:val="24"/>
        </w:rPr>
      </w:pPr>
      <w:r w:rsidRPr="0089385B">
        <w:rPr>
          <w:sz w:val="24"/>
        </w:rPr>
        <w:lastRenderedPageBreak/>
        <w:t xml:space="preserve">Непереносимость лактозы, дефицит </w:t>
      </w:r>
      <w:proofErr w:type="spellStart"/>
      <w:r w:rsidRPr="0089385B">
        <w:rPr>
          <w:sz w:val="24"/>
        </w:rPr>
        <w:t>лактазы</w:t>
      </w:r>
      <w:proofErr w:type="spellEnd"/>
      <w:r w:rsidRPr="0089385B">
        <w:rPr>
          <w:sz w:val="24"/>
        </w:rPr>
        <w:t xml:space="preserve"> или </w:t>
      </w:r>
      <w:proofErr w:type="spellStart"/>
      <w:r w:rsidRPr="0089385B">
        <w:rPr>
          <w:sz w:val="24"/>
        </w:rPr>
        <w:t>глюкозо-галактозная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мальабсорбция</w:t>
      </w:r>
      <w:proofErr w:type="spellEnd"/>
      <w:r w:rsidRPr="0089385B">
        <w:rPr>
          <w:sz w:val="24"/>
        </w:rPr>
        <w:t>.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pacing w:line="360" w:lineRule="auto"/>
        <w:rPr>
          <w:sz w:val="24"/>
        </w:rPr>
      </w:pPr>
      <w:r w:rsidRPr="0089385B">
        <w:rPr>
          <w:sz w:val="24"/>
        </w:rPr>
        <w:t xml:space="preserve">Сопутствующее лечение </w:t>
      </w:r>
      <w:r w:rsidR="001D4833" w:rsidRPr="0089385B">
        <w:rPr>
          <w:sz w:val="24"/>
        </w:rPr>
        <w:t>мощными</w:t>
      </w:r>
      <w:r w:rsidR="00FB77C9" w:rsidRPr="0089385B">
        <w:rPr>
          <w:sz w:val="24"/>
        </w:rPr>
        <w:t xml:space="preserve"> </w:t>
      </w:r>
      <w:r w:rsidRPr="0089385B">
        <w:rPr>
          <w:sz w:val="24"/>
        </w:rPr>
        <w:t>ингибиторами изофермента CYP3A4 (</w:t>
      </w:r>
      <w:proofErr w:type="spellStart"/>
      <w:r w:rsidRPr="0089385B">
        <w:rPr>
          <w:sz w:val="24"/>
        </w:rPr>
        <w:t>итраконазолом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кетоконазолом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позаконазолом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вориконазолом</w:t>
      </w:r>
      <w:proofErr w:type="spellEnd"/>
      <w:r w:rsidRPr="0089385B">
        <w:rPr>
          <w:sz w:val="24"/>
        </w:rPr>
        <w:t xml:space="preserve">, ингибиторами ВИЧ-протеазы, </w:t>
      </w:r>
      <w:proofErr w:type="spellStart"/>
      <w:r w:rsidRPr="0089385B">
        <w:rPr>
          <w:sz w:val="24"/>
        </w:rPr>
        <w:t>боцепревиром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телапревиром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эритромицином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кларитромицином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телитромицином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нефазодоном</w:t>
      </w:r>
      <w:proofErr w:type="spellEnd"/>
      <w:r w:rsidRPr="0089385B">
        <w:rPr>
          <w:sz w:val="24"/>
        </w:rPr>
        <w:t xml:space="preserve"> и препаратами, содержащими </w:t>
      </w:r>
      <w:proofErr w:type="spellStart"/>
      <w:r w:rsidRPr="0089385B">
        <w:rPr>
          <w:sz w:val="24"/>
        </w:rPr>
        <w:t>кобицистат</w:t>
      </w:r>
      <w:proofErr w:type="spellEnd"/>
      <w:r w:rsidRPr="0089385B">
        <w:rPr>
          <w:sz w:val="24"/>
        </w:rPr>
        <w:t xml:space="preserve">) (см. </w:t>
      </w:r>
      <w:r w:rsidR="00182237" w:rsidRPr="0089385B">
        <w:rPr>
          <w:sz w:val="24"/>
        </w:rPr>
        <w:t>Взаимодействие с другими лекарственными средствами</w:t>
      </w:r>
      <w:r w:rsidRPr="0089385B">
        <w:rPr>
          <w:sz w:val="24"/>
        </w:rPr>
        <w:t xml:space="preserve">; </w:t>
      </w:r>
      <w:r w:rsidR="00182237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3B66F1">
      <w:pPr>
        <w:pStyle w:val="24"/>
        <w:numPr>
          <w:ilvl w:val="0"/>
          <w:numId w:val="14"/>
        </w:numPr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Сопутствующее лечение </w:t>
      </w:r>
      <w:proofErr w:type="spellStart"/>
      <w:r w:rsidRPr="0089385B">
        <w:rPr>
          <w:sz w:val="24"/>
        </w:rPr>
        <w:t>гемфиброзилом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циклоспорином</w:t>
      </w:r>
      <w:proofErr w:type="spellEnd"/>
      <w:r w:rsidRPr="0089385B">
        <w:rPr>
          <w:sz w:val="24"/>
        </w:rPr>
        <w:t xml:space="preserve"> или </w:t>
      </w:r>
      <w:proofErr w:type="spellStart"/>
      <w:r w:rsidRPr="0089385B">
        <w:rPr>
          <w:sz w:val="24"/>
        </w:rPr>
        <w:t>даназолом</w:t>
      </w:r>
      <w:proofErr w:type="spellEnd"/>
      <w:r w:rsidRPr="0089385B">
        <w:rPr>
          <w:sz w:val="24"/>
        </w:rPr>
        <w:t xml:space="preserve"> (см. </w:t>
      </w:r>
      <w:r w:rsidR="00182237" w:rsidRPr="0089385B">
        <w:rPr>
          <w:sz w:val="24"/>
        </w:rPr>
        <w:t>Взаимодействие с другими лекарственными средствами</w:t>
      </w:r>
      <w:r w:rsidRPr="0089385B">
        <w:rPr>
          <w:sz w:val="24"/>
        </w:rPr>
        <w:t xml:space="preserve">; </w:t>
      </w:r>
      <w:r w:rsidR="00182237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</w:t>
      </w:r>
      <w:r w:rsidRPr="0089385B">
        <w:rPr>
          <w:i/>
          <w:sz w:val="24"/>
        </w:rPr>
        <w:t>а</w:t>
      </w:r>
      <w:r w:rsidRPr="0089385B">
        <w:rPr>
          <w:i/>
          <w:sz w:val="24"/>
        </w:rPr>
        <w:t>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14983" w:rsidRPr="0089385B" w:rsidRDefault="00614983" w:rsidP="00614983">
      <w:pPr>
        <w:pStyle w:val="24"/>
        <w:numPr>
          <w:ilvl w:val="0"/>
          <w:numId w:val="14"/>
        </w:numPr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Одновременное применение симвастатина в дозе, превышающей 40 мг, с </w:t>
      </w:r>
      <w:proofErr w:type="spellStart"/>
      <w:r w:rsidRPr="0089385B">
        <w:rPr>
          <w:sz w:val="24"/>
        </w:rPr>
        <w:t>ломит</w:t>
      </w:r>
      <w:r w:rsidRPr="0089385B">
        <w:rPr>
          <w:sz w:val="24"/>
        </w:rPr>
        <w:t>а</w:t>
      </w:r>
      <w:r w:rsidRPr="0089385B">
        <w:rPr>
          <w:sz w:val="24"/>
        </w:rPr>
        <w:t>пидом</w:t>
      </w:r>
      <w:proofErr w:type="spellEnd"/>
      <w:r w:rsidRPr="0089385B">
        <w:rPr>
          <w:sz w:val="24"/>
        </w:rPr>
        <w:t xml:space="preserve"> у пациентов с гомозиготной семейной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 (см. Взаим</w:t>
      </w:r>
      <w:r w:rsidRPr="0089385B">
        <w:rPr>
          <w:sz w:val="24"/>
        </w:rPr>
        <w:t>о</w:t>
      </w:r>
      <w:r w:rsidRPr="0089385B">
        <w:rPr>
          <w:sz w:val="24"/>
        </w:rPr>
        <w:t xml:space="preserve">действие с другими лекарственными средствами, </w:t>
      </w:r>
      <w:r w:rsidR="002E7A6E" w:rsidRPr="0089385B">
        <w:rPr>
          <w:i/>
          <w:sz w:val="24"/>
        </w:rPr>
        <w:t>Другие лекарственные взаим</w:t>
      </w:r>
      <w:r w:rsidR="002E7A6E" w:rsidRPr="0089385B">
        <w:rPr>
          <w:i/>
          <w:sz w:val="24"/>
        </w:rPr>
        <w:t>о</w:t>
      </w:r>
      <w:r w:rsidR="002E7A6E" w:rsidRPr="0089385B">
        <w:rPr>
          <w:i/>
          <w:sz w:val="24"/>
        </w:rPr>
        <w:t>действия</w:t>
      </w:r>
      <w:r w:rsidRPr="0089385B">
        <w:rPr>
          <w:sz w:val="24"/>
        </w:rPr>
        <w:t xml:space="preserve">; Особые указания, </w:t>
      </w:r>
      <w:r w:rsidR="002E7A6E" w:rsidRPr="0089385B">
        <w:rPr>
          <w:i/>
          <w:sz w:val="24"/>
        </w:rPr>
        <w:t>Миопатия/</w:t>
      </w:r>
      <w:proofErr w:type="spellStart"/>
      <w:r w:rsidR="002E7A6E"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</w:t>
      </w:r>
      <w:r w:rsidR="002D4D71" w:rsidRPr="0089385B">
        <w:rPr>
          <w:sz w:val="24"/>
        </w:rPr>
        <w:t>.</w:t>
      </w:r>
    </w:p>
    <w:p w:rsidR="00E02838" w:rsidRPr="0089385B" w:rsidRDefault="00E02838" w:rsidP="00643719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С осторожностью</w:t>
      </w:r>
      <w:r w:rsidR="00213E93" w:rsidRPr="0089385B">
        <w:rPr>
          <w:b/>
          <w:sz w:val="24"/>
        </w:rPr>
        <w:t>:</w:t>
      </w:r>
    </w:p>
    <w:p w:rsidR="002D4D71" w:rsidRPr="0089385B" w:rsidRDefault="002D4D71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Нарушение функции почек тяжелой степени (КК менее 30 мл/мин); злоупотребление а</w:t>
      </w:r>
      <w:r w:rsidRPr="0089385B">
        <w:rPr>
          <w:sz w:val="24"/>
        </w:rPr>
        <w:t>л</w:t>
      </w:r>
      <w:r w:rsidRPr="0089385B">
        <w:rPr>
          <w:sz w:val="24"/>
        </w:rPr>
        <w:t xml:space="preserve">коголем до начала лечения; заболевания печени в анамнезе; наследственные мышечные заболевания, миопатия на фоне приема </w:t>
      </w:r>
      <w:proofErr w:type="spellStart"/>
      <w:r w:rsidRPr="0089385B">
        <w:rPr>
          <w:sz w:val="24"/>
        </w:rPr>
        <w:t>статинов</w:t>
      </w:r>
      <w:proofErr w:type="spellEnd"/>
      <w:r w:rsidRPr="0089385B">
        <w:rPr>
          <w:sz w:val="24"/>
        </w:rPr>
        <w:t xml:space="preserve"> в анамнезе, пониженный или повыше</w:t>
      </w:r>
      <w:r w:rsidRPr="0089385B">
        <w:rPr>
          <w:sz w:val="24"/>
        </w:rPr>
        <w:t>н</w:t>
      </w:r>
      <w:r w:rsidRPr="0089385B">
        <w:rPr>
          <w:sz w:val="24"/>
        </w:rPr>
        <w:t>ный тонус скелетных мышц неясной этиологии; неконтролируемый гипотиреоз; план</w:t>
      </w:r>
      <w:r w:rsidRPr="0089385B">
        <w:rPr>
          <w:sz w:val="24"/>
        </w:rPr>
        <w:t>и</w:t>
      </w:r>
      <w:r w:rsidRPr="0089385B">
        <w:rPr>
          <w:sz w:val="24"/>
        </w:rPr>
        <w:t>руемые хирургические вмешательства, тяжелые терапевтические и хирургические забол</w:t>
      </w:r>
      <w:r w:rsidRPr="0089385B">
        <w:rPr>
          <w:sz w:val="24"/>
        </w:rPr>
        <w:t>е</w:t>
      </w:r>
      <w:r w:rsidRPr="0089385B">
        <w:rPr>
          <w:sz w:val="24"/>
        </w:rPr>
        <w:t xml:space="preserve">вания; одновременное применение с </w:t>
      </w:r>
      <w:proofErr w:type="spellStart"/>
      <w:r w:rsidRPr="0089385B">
        <w:rPr>
          <w:sz w:val="24"/>
        </w:rPr>
        <w:t>фибратами</w:t>
      </w:r>
      <w:proofErr w:type="spellEnd"/>
      <w:r w:rsidRPr="0089385B">
        <w:rPr>
          <w:sz w:val="24"/>
        </w:rPr>
        <w:t xml:space="preserve"> (кроме </w:t>
      </w:r>
      <w:proofErr w:type="spellStart"/>
      <w:r w:rsidRPr="0089385B">
        <w:rPr>
          <w:sz w:val="24"/>
        </w:rPr>
        <w:t>фенофибрата</w:t>
      </w:r>
      <w:proofErr w:type="spellEnd"/>
      <w:r w:rsidRPr="0089385B">
        <w:rPr>
          <w:sz w:val="24"/>
        </w:rPr>
        <w:t>), никотиновой к</w:t>
      </w:r>
      <w:r w:rsidRPr="0089385B">
        <w:rPr>
          <w:sz w:val="24"/>
        </w:rPr>
        <w:t>и</w:t>
      </w:r>
      <w:r w:rsidRPr="0089385B">
        <w:rPr>
          <w:sz w:val="24"/>
        </w:rPr>
        <w:t xml:space="preserve">слотой в </w:t>
      </w:r>
      <w:proofErr w:type="spellStart"/>
      <w:r w:rsidRPr="0089385B">
        <w:rPr>
          <w:sz w:val="24"/>
        </w:rPr>
        <w:t>липидснижающих</w:t>
      </w:r>
      <w:proofErr w:type="spellEnd"/>
      <w:r w:rsidRPr="0089385B">
        <w:rPr>
          <w:sz w:val="24"/>
        </w:rPr>
        <w:t xml:space="preserve"> дозах (более 1 г/</w:t>
      </w:r>
      <w:proofErr w:type="spellStart"/>
      <w:r w:rsidRPr="0089385B">
        <w:rPr>
          <w:sz w:val="24"/>
        </w:rPr>
        <w:t>сут</w:t>
      </w:r>
      <w:proofErr w:type="spellEnd"/>
      <w:r w:rsidRPr="0089385B">
        <w:rPr>
          <w:sz w:val="24"/>
        </w:rPr>
        <w:t xml:space="preserve">), </w:t>
      </w:r>
      <w:proofErr w:type="spellStart"/>
      <w:r w:rsidRPr="0089385B">
        <w:rPr>
          <w:sz w:val="24"/>
        </w:rPr>
        <w:t>амиодароном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амлодипином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верапам</w:t>
      </w:r>
      <w:r w:rsidRPr="0089385B">
        <w:rPr>
          <w:sz w:val="24"/>
        </w:rPr>
        <w:t>и</w:t>
      </w:r>
      <w:r w:rsidRPr="0089385B">
        <w:rPr>
          <w:sz w:val="24"/>
        </w:rPr>
        <w:t>лом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дилтиаземом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ранолазином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дронедароном</w:t>
      </w:r>
      <w:proofErr w:type="spellEnd"/>
      <w:r w:rsidRPr="0089385B">
        <w:rPr>
          <w:sz w:val="24"/>
        </w:rPr>
        <w:t>, грейпфрутовым соком; сахарный диабет; применение у пациентов монголоидной расы, пожилой возраст (старше 65 лет, особенно женщины).</w:t>
      </w:r>
    </w:p>
    <w:p w:rsidR="003B0B48" w:rsidRPr="0089385B" w:rsidRDefault="005F29A5" w:rsidP="003B0B48">
      <w:pPr>
        <w:spacing w:line="360" w:lineRule="auto"/>
        <w:jc w:val="both"/>
        <w:rPr>
          <w:b/>
        </w:rPr>
      </w:pPr>
      <w:r w:rsidRPr="0089385B">
        <w:rPr>
          <w:b/>
        </w:rPr>
        <w:t>Применение при беременности и в период грудного вскармливания</w:t>
      </w:r>
      <w:r w:rsidR="003B0B48" w:rsidRPr="0089385B">
        <w:rPr>
          <w:b/>
        </w:rPr>
        <w:t>:</w:t>
      </w:r>
    </w:p>
    <w:p w:rsidR="002D4D71" w:rsidRPr="0089385B" w:rsidRDefault="002E7A6E" w:rsidP="003B0B48">
      <w:pPr>
        <w:spacing w:line="360" w:lineRule="auto"/>
        <w:jc w:val="both"/>
        <w:rPr>
          <w:i/>
        </w:rPr>
      </w:pPr>
      <w:r w:rsidRPr="0089385B">
        <w:rPr>
          <w:i/>
        </w:rPr>
        <w:t>Беременность</w:t>
      </w:r>
    </w:p>
    <w:p w:rsidR="00643719" w:rsidRPr="0089385B" w:rsidRDefault="00643719" w:rsidP="003B0B48">
      <w:pPr>
        <w:spacing w:line="360" w:lineRule="auto"/>
        <w:jc w:val="both"/>
      </w:pPr>
      <w:r w:rsidRPr="0089385B">
        <w:t>Препарат Симвастатин противопоказан беременным. Так как безопасность для береме</w:t>
      </w:r>
      <w:r w:rsidRPr="0089385B">
        <w:t>н</w:t>
      </w:r>
      <w:r w:rsidRPr="0089385B">
        <w:t>ных не доказана и нет данных, что лечение препаратом во время беременности приносит очевидную пользу, прием препарата следует немедленно прекратить при наступлении б</w:t>
      </w:r>
      <w:r w:rsidRPr="0089385B">
        <w:t>е</w:t>
      </w:r>
      <w:r w:rsidRPr="0089385B">
        <w:t>ременности. Симвастатин следует назначать женщинам детородного возраста только в тех случаях, когда вероятность беременности очень мала. Применение препарата Симваст</w:t>
      </w:r>
      <w:r w:rsidRPr="0089385B">
        <w:t>а</w:t>
      </w:r>
      <w:r w:rsidRPr="0089385B">
        <w:t xml:space="preserve">тин во время беременности может снизить концентрацию </w:t>
      </w:r>
      <w:proofErr w:type="spellStart"/>
      <w:r w:rsidRPr="0089385B">
        <w:t>мевалоната</w:t>
      </w:r>
      <w:proofErr w:type="spellEnd"/>
      <w:r w:rsidRPr="0089385B">
        <w:t xml:space="preserve"> (предшественник в биосинтезе холестерина) у плода. Атеросклероз является хроническим заболеванием и </w:t>
      </w:r>
      <w:r w:rsidRPr="0089385B">
        <w:lastRenderedPageBreak/>
        <w:t xml:space="preserve">обычно прекращение приема </w:t>
      </w:r>
      <w:proofErr w:type="spellStart"/>
      <w:r w:rsidRPr="0089385B">
        <w:t>гиполипидемических</w:t>
      </w:r>
      <w:proofErr w:type="spellEnd"/>
      <w:r w:rsidRPr="0089385B">
        <w:t xml:space="preserve"> препаратов во время беременности оказывает незначительное влияние на долгосрочные риски, связанные с первичной </w:t>
      </w:r>
      <w:proofErr w:type="spellStart"/>
      <w:r w:rsidRPr="0089385B">
        <w:t>гипе</w:t>
      </w:r>
      <w:r w:rsidRPr="0089385B">
        <w:t>р</w:t>
      </w:r>
      <w:r w:rsidRPr="0089385B">
        <w:t>холестеринемией</w:t>
      </w:r>
      <w:proofErr w:type="spellEnd"/>
      <w:r w:rsidRPr="0089385B">
        <w:t>. В связи с этим препарат Симвастатин не должен применяться у же</w:t>
      </w:r>
      <w:r w:rsidRPr="0089385B">
        <w:t>н</w:t>
      </w:r>
      <w:r w:rsidRPr="0089385B">
        <w:t>щин, которые беременны, пытаются забеременеть или подозревают, что они беременны. Лечение препаратом Симвастатин должно быть приостановлено на весь срок беременн</w:t>
      </w:r>
      <w:r w:rsidRPr="0089385B">
        <w:t>о</w:t>
      </w:r>
      <w:r w:rsidRPr="0089385B">
        <w:t>сти или пока беременность не диагностирована, а сама женщина предупреждена о во</w:t>
      </w:r>
      <w:r w:rsidRPr="0089385B">
        <w:t>з</w:t>
      </w:r>
      <w:r w:rsidRPr="0089385B">
        <w:t xml:space="preserve">можной опасности для плода (см. </w:t>
      </w:r>
      <w:r w:rsidR="00182237" w:rsidRPr="0089385B">
        <w:t>Противопоказания</w:t>
      </w:r>
      <w:r w:rsidRPr="0089385B">
        <w:t>).</w:t>
      </w:r>
    </w:p>
    <w:p w:rsidR="002D4D71" w:rsidRPr="0089385B" w:rsidRDefault="002E7A6E" w:rsidP="003B0B48">
      <w:pPr>
        <w:spacing w:line="360" w:lineRule="auto"/>
        <w:jc w:val="both"/>
        <w:rPr>
          <w:i/>
        </w:rPr>
      </w:pPr>
      <w:r w:rsidRPr="0089385B">
        <w:rPr>
          <w:i/>
        </w:rPr>
        <w:t>Грудное вскармливание</w:t>
      </w:r>
    </w:p>
    <w:p w:rsidR="00FD0737" w:rsidRPr="0089385B" w:rsidRDefault="00643719" w:rsidP="00643719">
      <w:pPr>
        <w:pStyle w:val="ac"/>
        <w:spacing w:before="0" w:beforeAutospacing="0" w:after="0" w:afterAutospacing="0" w:line="360" w:lineRule="auto"/>
        <w:jc w:val="both"/>
      </w:pPr>
      <w:r w:rsidRPr="0089385B">
        <w:t>Данные о выделении симвастатина и его метаболитов с грудным молоком отсутствуют. При необходимости назначения препарата Симвастатин женщине в период лактации сл</w:t>
      </w:r>
      <w:r w:rsidRPr="0089385B">
        <w:t>е</w:t>
      </w:r>
      <w:r w:rsidRPr="0089385B">
        <w:t>дует учитывать, что многие лекарственные препараты выделяются с грудным молоком, и имеется угроза развития серьезных неблагоприятных реакций. Вследствие этого при кормлении грудью прием препарата следует прекратить.</w:t>
      </w:r>
    </w:p>
    <w:p w:rsidR="002D4D71" w:rsidRPr="0089385B" w:rsidRDefault="002E7A6E" w:rsidP="00643719">
      <w:pPr>
        <w:pStyle w:val="ac"/>
        <w:spacing w:before="0" w:beforeAutospacing="0" w:after="0" w:afterAutospacing="0" w:line="360" w:lineRule="auto"/>
        <w:jc w:val="both"/>
        <w:rPr>
          <w:i/>
        </w:rPr>
      </w:pPr>
      <w:r w:rsidRPr="0089385B">
        <w:rPr>
          <w:i/>
        </w:rPr>
        <w:t>Фертильность</w:t>
      </w:r>
    </w:p>
    <w:p w:rsidR="002D4D71" w:rsidRPr="0089385B" w:rsidRDefault="002D4D71" w:rsidP="00643719">
      <w:pPr>
        <w:pStyle w:val="ac"/>
        <w:spacing w:before="0" w:beforeAutospacing="0" w:after="0" w:afterAutospacing="0" w:line="360" w:lineRule="auto"/>
        <w:jc w:val="both"/>
      </w:pPr>
      <w:r w:rsidRPr="0089385B">
        <w:t>Данные о влиянии симвастатина на фертильность у женщин отсутствуют. Симвастатин не оказывает влияния на фертильность у крыс мужского и женского пола.</w:t>
      </w:r>
    </w:p>
    <w:p w:rsidR="00375DA3" w:rsidRPr="0089385B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Способ применения и дозы</w:t>
      </w:r>
      <w:r w:rsidR="003B0B48" w:rsidRPr="0089385B">
        <w:rPr>
          <w:b/>
          <w:sz w:val="24"/>
        </w:rPr>
        <w:t>:</w:t>
      </w:r>
    </w:p>
    <w:p w:rsidR="00182237" w:rsidRPr="0089385B" w:rsidRDefault="00182237" w:rsidP="00643719">
      <w:pPr>
        <w:pStyle w:val="SDText"/>
        <w:spacing w:line="360" w:lineRule="auto"/>
      </w:pPr>
      <w:r w:rsidRPr="0089385B">
        <w:t>Для обеспечения указанных режимов дозирования при необходимости применения симв</w:t>
      </w:r>
      <w:r w:rsidRPr="0089385B">
        <w:t>а</w:t>
      </w:r>
      <w:r w:rsidRPr="0089385B">
        <w:t>статина в дозе 5 мг в сутки следует назначать препараты других производителей, в лека</w:t>
      </w:r>
      <w:r w:rsidRPr="0089385B">
        <w:t>р</w:t>
      </w:r>
      <w:r w:rsidRPr="0089385B">
        <w:t>ственной форме «таблетки 5 мг» или «таблетки 10 мг» с риской.</w:t>
      </w:r>
    </w:p>
    <w:p w:rsidR="00643719" w:rsidRPr="0089385B" w:rsidRDefault="003B66F1" w:rsidP="00643719">
      <w:pPr>
        <w:pStyle w:val="SDText"/>
        <w:spacing w:line="360" w:lineRule="auto"/>
        <w:rPr>
          <w:i/>
        </w:rPr>
      </w:pPr>
      <w:r w:rsidRPr="0089385B">
        <w:rPr>
          <w:i/>
        </w:rPr>
        <w:t xml:space="preserve">До начала лечения препаратом Симвастатин пациенту следует назначить стандартную </w:t>
      </w:r>
      <w:proofErr w:type="spellStart"/>
      <w:r w:rsidRPr="0089385B">
        <w:rPr>
          <w:i/>
        </w:rPr>
        <w:t>гипохолестериновую</w:t>
      </w:r>
      <w:proofErr w:type="spellEnd"/>
      <w:r w:rsidRPr="0089385B">
        <w:rPr>
          <w:i/>
        </w:rPr>
        <w:t xml:space="preserve"> диету, которая должна соблюдаться в течение всего курса лечения.</w:t>
      </w:r>
    </w:p>
    <w:p w:rsidR="00643719" w:rsidRPr="0089385B" w:rsidRDefault="00643719" w:rsidP="00643719">
      <w:pPr>
        <w:pStyle w:val="SDText"/>
        <w:spacing w:line="360" w:lineRule="auto"/>
      </w:pPr>
      <w:r w:rsidRPr="0089385B">
        <w:t xml:space="preserve">Рекомендуемые дозы препарата Симвастатин - от 5 до 80 мг в сутки. Препарат следует принимать один раз в сутки </w:t>
      </w:r>
      <w:proofErr w:type="spellStart"/>
      <w:r w:rsidRPr="0089385B">
        <w:t>вечером</w:t>
      </w:r>
      <w:proofErr w:type="gramStart"/>
      <w:r w:rsidRPr="0089385B">
        <w:t>.П</w:t>
      </w:r>
      <w:proofErr w:type="gramEnd"/>
      <w:r w:rsidRPr="0089385B">
        <w:t>ри</w:t>
      </w:r>
      <w:proofErr w:type="spellEnd"/>
      <w:r w:rsidRPr="0089385B">
        <w:t xml:space="preserve"> необходимости дозу препарата увеличивают с интервалами не менее чем в 4 недели максимум до 80 мг 1 раз в сутки вечером. Дозу 80 мг в сутки рекомендуется назначать только пациентам с высоким риском сердечно-сосудистых осложнений, если лечение препаратом в более низких дозах не позволило достичь целевых уровней липидов, а предполагаемая польза терапии превышает возмо</w:t>
      </w:r>
      <w:r w:rsidRPr="0089385B">
        <w:t>ж</w:t>
      </w:r>
      <w:r w:rsidRPr="0089385B">
        <w:t xml:space="preserve">ный риск (см. </w:t>
      </w:r>
      <w:r w:rsidR="00182237" w:rsidRPr="0089385B">
        <w:t>Особые указания</w:t>
      </w:r>
      <w:r w:rsidRPr="0089385B">
        <w:t xml:space="preserve">, </w:t>
      </w:r>
      <w:r w:rsidRPr="0089385B">
        <w:rPr>
          <w:i/>
        </w:rPr>
        <w:t>Миопатия/</w:t>
      </w:r>
      <w:proofErr w:type="spellStart"/>
      <w:r w:rsidRPr="0089385B">
        <w:rPr>
          <w:i/>
        </w:rPr>
        <w:t>Рабдомиолиз</w:t>
      </w:r>
      <w:proofErr w:type="spellEnd"/>
      <w:r w:rsidRPr="0089385B">
        <w:t>).</w:t>
      </w:r>
    </w:p>
    <w:p w:rsidR="003B66F1" w:rsidRPr="0089385B" w:rsidRDefault="00643719" w:rsidP="00643719">
      <w:pPr>
        <w:pStyle w:val="SDText"/>
        <w:spacing w:line="360" w:lineRule="auto"/>
        <w:rPr>
          <w:b/>
          <w:i/>
        </w:rPr>
      </w:pPr>
      <w:r w:rsidRPr="0089385B">
        <w:rPr>
          <w:b/>
          <w:i/>
        </w:rPr>
        <w:t xml:space="preserve">Пациенты с ишемической болезнью сердца или высоким риском развития ИБС </w:t>
      </w:r>
    </w:p>
    <w:p w:rsidR="00643719" w:rsidRPr="0089385B" w:rsidRDefault="00643719" w:rsidP="00643719">
      <w:pPr>
        <w:pStyle w:val="SDText"/>
        <w:spacing w:line="360" w:lineRule="auto"/>
      </w:pPr>
      <w:r w:rsidRPr="0089385B">
        <w:t>Стандартная начальная доза препарата Симвастатин для пациентов с высоким риском ра</w:t>
      </w:r>
      <w:r w:rsidRPr="0089385B">
        <w:t>з</w:t>
      </w:r>
      <w:r w:rsidRPr="0089385B">
        <w:t>вития ИБС в сочетании с гиперлипидемией или без нее (при наличии сахарного диабета, перенесенного инсульта или других цереброваскулярных заболеваний в анамнезе, забол</w:t>
      </w:r>
      <w:r w:rsidRPr="0089385B">
        <w:t>е</w:t>
      </w:r>
      <w:r w:rsidRPr="0089385B">
        <w:lastRenderedPageBreak/>
        <w:t>ваний периферических сосудов), а также для пациентов с ИБС составляет 40 мг 1 раз в с</w:t>
      </w:r>
      <w:r w:rsidRPr="0089385B">
        <w:t>у</w:t>
      </w:r>
      <w:r w:rsidRPr="0089385B">
        <w:t>тки вечером. Медикаментозная терапия должна быть назначена одновременно с диетой и лечебной физкультурой.</w:t>
      </w:r>
    </w:p>
    <w:p w:rsidR="00643719" w:rsidRPr="0089385B" w:rsidRDefault="00643719" w:rsidP="00643719">
      <w:pPr>
        <w:pStyle w:val="SDText"/>
        <w:spacing w:line="360" w:lineRule="auto"/>
        <w:rPr>
          <w:b/>
          <w:i/>
        </w:rPr>
      </w:pPr>
      <w:r w:rsidRPr="0089385B">
        <w:rPr>
          <w:b/>
          <w:i/>
        </w:rPr>
        <w:t>Пациенты с гиперлипидемией, не имеющие вышеперечисленных факторов риска</w:t>
      </w:r>
    </w:p>
    <w:p w:rsidR="00643719" w:rsidRPr="0089385B" w:rsidRDefault="00643719" w:rsidP="00643719">
      <w:pPr>
        <w:pStyle w:val="SDText"/>
        <w:spacing w:line="360" w:lineRule="auto"/>
      </w:pPr>
      <w:r w:rsidRPr="0089385B">
        <w:t>Стандартная начальная доза препарата Симвастатин составляет 20 мг 1 раз в сутки веч</w:t>
      </w:r>
      <w:r w:rsidRPr="0089385B">
        <w:t>е</w:t>
      </w:r>
      <w:r w:rsidRPr="0089385B">
        <w:t>ром. Для пациентов, которым необходимо значительное (более 45</w:t>
      </w:r>
      <w:r w:rsidR="003B66F1" w:rsidRPr="0089385B">
        <w:t> </w:t>
      </w:r>
      <w:r w:rsidRPr="0089385B">
        <w:t>%) снижение конце</w:t>
      </w:r>
      <w:r w:rsidRPr="0089385B">
        <w:t>н</w:t>
      </w:r>
      <w:r w:rsidRPr="0089385B">
        <w:t>трации ХС ЛПНП, начальная доза может составлять 40 мг 1 раз в сутки вечером. Пацие</w:t>
      </w:r>
      <w:r w:rsidRPr="0089385B">
        <w:t>н</w:t>
      </w:r>
      <w:r w:rsidRPr="0089385B">
        <w:t xml:space="preserve">там с легкой или умеренной </w:t>
      </w:r>
      <w:proofErr w:type="spellStart"/>
      <w:r w:rsidRPr="0089385B">
        <w:t>гиперхолестеринемией</w:t>
      </w:r>
      <w:proofErr w:type="spellEnd"/>
      <w:r w:rsidRPr="0089385B">
        <w:t xml:space="preserve"> терапию препаратом Симвастатин можно назначать в начальной дозе 10 мг 1 раз в сутки. В случае необходимости подбор доз следует проводить в соответствии с вышеуказанной схемой (см. </w:t>
      </w:r>
      <w:r w:rsidR="00182237" w:rsidRPr="0089385B">
        <w:t>Способ применения и дозы</w:t>
      </w:r>
      <w:r w:rsidRPr="0089385B">
        <w:t>).</w:t>
      </w:r>
    </w:p>
    <w:p w:rsidR="00643719" w:rsidRPr="0089385B" w:rsidRDefault="00643719" w:rsidP="00643719">
      <w:pPr>
        <w:pStyle w:val="SDText"/>
        <w:spacing w:line="360" w:lineRule="auto"/>
        <w:rPr>
          <w:b/>
          <w:i/>
        </w:rPr>
      </w:pPr>
      <w:r w:rsidRPr="0089385B">
        <w:rPr>
          <w:b/>
          <w:i/>
        </w:rPr>
        <w:t xml:space="preserve">Пациенты с гомозиготной семейной </w:t>
      </w:r>
      <w:proofErr w:type="spellStart"/>
      <w:r w:rsidRPr="0089385B">
        <w:rPr>
          <w:b/>
          <w:i/>
        </w:rPr>
        <w:t>гиперхолестеринемией</w:t>
      </w:r>
      <w:proofErr w:type="spellEnd"/>
    </w:p>
    <w:p w:rsidR="00596A59" w:rsidRPr="0089385B" w:rsidRDefault="00643719">
      <w:pPr>
        <w:pStyle w:val="SDText"/>
        <w:spacing w:after="0" w:line="360" w:lineRule="auto"/>
      </w:pPr>
      <w:r w:rsidRPr="0089385B">
        <w:t>Препарат Симвастатин рекомендован в дозе 40 мг в сутки, принимаемой однократно в</w:t>
      </w:r>
      <w:r w:rsidRPr="0089385B">
        <w:t>е</w:t>
      </w:r>
      <w:r w:rsidRPr="0089385B">
        <w:t xml:space="preserve">чером. Дозу 80 мг рекомендуется назначать только в случае, если предполагаемая польза терапии превышает возможный риск (см. </w:t>
      </w:r>
      <w:r w:rsidR="00182237" w:rsidRPr="0089385B">
        <w:t>Особые указания</w:t>
      </w:r>
      <w:r w:rsidRPr="0089385B">
        <w:t xml:space="preserve">, </w:t>
      </w:r>
      <w:r w:rsidRPr="0089385B">
        <w:rPr>
          <w:i/>
        </w:rPr>
        <w:t>Миопатия/</w:t>
      </w:r>
      <w:proofErr w:type="spellStart"/>
      <w:r w:rsidRPr="0089385B">
        <w:rPr>
          <w:i/>
        </w:rPr>
        <w:t>Рабдомиолиз</w:t>
      </w:r>
      <w:proofErr w:type="spellEnd"/>
      <w:r w:rsidRPr="0089385B">
        <w:t xml:space="preserve">). У таких пациентов препарат Симвастатин применяют в комбинации с другими методами </w:t>
      </w:r>
      <w:proofErr w:type="spellStart"/>
      <w:r w:rsidRPr="0089385B">
        <w:t>гиполипидемического</w:t>
      </w:r>
      <w:proofErr w:type="spellEnd"/>
      <w:r w:rsidRPr="0089385B">
        <w:t xml:space="preserve"> лечения (например, </w:t>
      </w:r>
      <w:proofErr w:type="spellStart"/>
      <w:r w:rsidRPr="0089385B">
        <w:t>ЛПНП-аферез</w:t>
      </w:r>
      <w:proofErr w:type="spellEnd"/>
      <w:r w:rsidRPr="0089385B">
        <w:t>) или без подобного лечения, е</w:t>
      </w:r>
      <w:r w:rsidRPr="0089385B">
        <w:t>с</w:t>
      </w:r>
      <w:r w:rsidRPr="0089385B">
        <w:t>ли оно недоступно.</w:t>
      </w:r>
    </w:p>
    <w:p w:rsidR="00596A59" w:rsidRPr="0089385B" w:rsidRDefault="00643719">
      <w:pPr>
        <w:pStyle w:val="SDText"/>
        <w:spacing w:after="0" w:line="360" w:lineRule="auto"/>
      </w:pPr>
      <w:r w:rsidRPr="0089385B">
        <w:t xml:space="preserve">Для пациентов, принимающих </w:t>
      </w:r>
      <w:proofErr w:type="spellStart"/>
      <w:r w:rsidRPr="0089385B">
        <w:t>ломитапид</w:t>
      </w:r>
      <w:proofErr w:type="spellEnd"/>
      <w:r w:rsidRPr="0089385B">
        <w:t xml:space="preserve"> одновременно с препаратом Симвастатин, с</w:t>
      </w:r>
      <w:r w:rsidRPr="0089385B">
        <w:t>у</w:t>
      </w:r>
      <w:r w:rsidRPr="0089385B">
        <w:t xml:space="preserve">точная доза препарата Симвастатин не должна превышать 40 мг (см. </w:t>
      </w:r>
      <w:r w:rsidR="00BA55EC" w:rsidRPr="0089385B">
        <w:t>Взаимодействие с другими лекарственными средствами</w:t>
      </w:r>
      <w:r w:rsidRPr="0089385B">
        <w:t xml:space="preserve">; </w:t>
      </w:r>
      <w:r w:rsidR="00BA55EC" w:rsidRPr="0089385B">
        <w:t>Особые указания</w:t>
      </w:r>
      <w:r w:rsidRPr="0089385B">
        <w:t xml:space="preserve">, </w:t>
      </w:r>
      <w:r w:rsidRPr="0089385B">
        <w:rPr>
          <w:i/>
        </w:rPr>
        <w:t>Миопатия/</w:t>
      </w:r>
      <w:proofErr w:type="spellStart"/>
      <w:r w:rsidRPr="0089385B">
        <w:rPr>
          <w:i/>
        </w:rPr>
        <w:t>Рабдомиолиз</w:t>
      </w:r>
      <w:proofErr w:type="spellEnd"/>
      <w:r w:rsidRPr="0089385B">
        <w:t>).</w:t>
      </w:r>
    </w:p>
    <w:p w:rsidR="00643719" w:rsidRPr="0089385B" w:rsidRDefault="00643719" w:rsidP="00643719">
      <w:pPr>
        <w:pStyle w:val="SDText"/>
        <w:spacing w:line="360" w:lineRule="auto"/>
        <w:rPr>
          <w:b/>
          <w:i/>
        </w:rPr>
      </w:pPr>
      <w:r w:rsidRPr="0089385B">
        <w:rPr>
          <w:b/>
          <w:i/>
        </w:rPr>
        <w:t>Сопутствующая терапия</w:t>
      </w:r>
    </w:p>
    <w:p w:rsidR="00643719" w:rsidRPr="0089385B" w:rsidRDefault="00643719" w:rsidP="00643719">
      <w:pPr>
        <w:pStyle w:val="SDText"/>
        <w:spacing w:line="360" w:lineRule="auto"/>
      </w:pPr>
      <w:r w:rsidRPr="0089385B">
        <w:t xml:space="preserve">Препарат Симвастатин может назначаться как в </w:t>
      </w:r>
      <w:proofErr w:type="spellStart"/>
      <w:r w:rsidRPr="0089385B">
        <w:t>монотерапии</w:t>
      </w:r>
      <w:proofErr w:type="spellEnd"/>
      <w:r w:rsidRPr="0089385B">
        <w:t xml:space="preserve">, так и в сочетании с </w:t>
      </w:r>
      <w:proofErr w:type="spellStart"/>
      <w:r w:rsidRPr="0089385B">
        <w:t>секв</w:t>
      </w:r>
      <w:r w:rsidRPr="0089385B">
        <w:t>е</w:t>
      </w:r>
      <w:r w:rsidRPr="0089385B">
        <w:t>странтами</w:t>
      </w:r>
      <w:proofErr w:type="spellEnd"/>
      <w:r w:rsidRPr="0089385B">
        <w:t xml:space="preserve"> желчных кислот.</w:t>
      </w:r>
    </w:p>
    <w:p w:rsidR="00643719" w:rsidRPr="0089385B" w:rsidRDefault="00643719" w:rsidP="00643719">
      <w:pPr>
        <w:pStyle w:val="SDText"/>
        <w:spacing w:line="360" w:lineRule="auto"/>
      </w:pPr>
      <w:r w:rsidRPr="0089385B">
        <w:t xml:space="preserve">У пациентов, принимающих препарат Симвастатин одновременно с </w:t>
      </w:r>
      <w:proofErr w:type="spellStart"/>
      <w:r w:rsidRPr="0089385B">
        <w:t>фибратами</w:t>
      </w:r>
      <w:proofErr w:type="spellEnd"/>
      <w:r w:rsidRPr="0089385B">
        <w:t xml:space="preserve">, кроме </w:t>
      </w:r>
      <w:proofErr w:type="spellStart"/>
      <w:r w:rsidRPr="0089385B">
        <w:t>гемфиброзила</w:t>
      </w:r>
      <w:proofErr w:type="spellEnd"/>
      <w:r w:rsidRPr="0089385B">
        <w:t xml:space="preserve"> (см. </w:t>
      </w:r>
      <w:r w:rsidR="00BA55EC" w:rsidRPr="0089385B">
        <w:t>Противопоказания</w:t>
      </w:r>
      <w:r w:rsidRPr="0089385B">
        <w:t xml:space="preserve">) или </w:t>
      </w:r>
      <w:proofErr w:type="spellStart"/>
      <w:r w:rsidRPr="0089385B">
        <w:t>фенофибрата</w:t>
      </w:r>
      <w:proofErr w:type="spellEnd"/>
      <w:r w:rsidRPr="0089385B">
        <w:t>, максимальная рекомендуемая доза препарата Симвастатин составляет 10 мг в сутки.</w:t>
      </w:r>
    </w:p>
    <w:p w:rsidR="00431421" w:rsidRPr="0089385B" w:rsidRDefault="00643719" w:rsidP="00643719">
      <w:pPr>
        <w:pStyle w:val="SDText"/>
        <w:spacing w:line="360" w:lineRule="auto"/>
      </w:pPr>
      <w:r w:rsidRPr="0089385B">
        <w:t xml:space="preserve">Для пациентов, принимающих </w:t>
      </w:r>
      <w:proofErr w:type="spellStart"/>
      <w:r w:rsidRPr="0089385B">
        <w:t>амиодарон</w:t>
      </w:r>
      <w:proofErr w:type="spellEnd"/>
      <w:r w:rsidRPr="0089385B">
        <w:t xml:space="preserve">, </w:t>
      </w:r>
      <w:proofErr w:type="spellStart"/>
      <w:r w:rsidRPr="0089385B">
        <w:t>верапамил</w:t>
      </w:r>
      <w:proofErr w:type="spellEnd"/>
      <w:r w:rsidRPr="0089385B">
        <w:t xml:space="preserve">, </w:t>
      </w:r>
      <w:proofErr w:type="spellStart"/>
      <w:r w:rsidRPr="0089385B">
        <w:t>дилтиазем</w:t>
      </w:r>
      <w:proofErr w:type="spellEnd"/>
      <w:r w:rsidR="00AF3415" w:rsidRPr="0089385B">
        <w:t xml:space="preserve">, препараты, содержащие </w:t>
      </w:r>
      <w:proofErr w:type="spellStart"/>
      <w:r w:rsidR="00AF3415" w:rsidRPr="0089385B">
        <w:t>элбасвир</w:t>
      </w:r>
      <w:proofErr w:type="spellEnd"/>
      <w:r w:rsidR="00AF3415" w:rsidRPr="0089385B">
        <w:t xml:space="preserve"> или </w:t>
      </w:r>
      <w:proofErr w:type="spellStart"/>
      <w:r w:rsidR="00AF3415" w:rsidRPr="0089385B">
        <w:t>гразопревир</w:t>
      </w:r>
      <w:proofErr w:type="spellEnd"/>
      <w:r w:rsidRPr="0089385B">
        <w:t xml:space="preserve"> или </w:t>
      </w:r>
      <w:proofErr w:type="spellStart"/>
      <w:r w:rsidRPr="0089385B">
        <w:t>амлодипин</w:t>
      </w:r>
      <w:proofErr w:type="spellEnd"/>
      <w:r w:rsidRPr="0089385B">
        <w:t xml:space="preserve"> одновременно с препаратом Симвастатин, с</w:t>
      </w:r>
      <w:r w:rsidRPr="0089385B">
        <w:t>у</w:t>
      </w:r>
      <w:r w:rsidRPr="0089385B">
        <w:t>точная доза препарата Симвастатин не должна превышать 20 мг. (</w:t>
      </w:r>
      <w:proofErr w:type="gramStart"/>
      <w:r w:rsidRPr="0089385B">
        <w:t>См</w:t>
      </w:r>
      <w:proofErr w:type="gramEnd"/>
      <w:r w:rsidRPr="0089385B">
        <w:t xml:space="preserve">. </w:t>
      </w:r>
      <w:r w:rsidR="00BA55EC" w:rsidRPr="0089385B">
        <w:t>Взаимодействие с другими лекарственными средствами</w:t>
      </w:r>
      <w:r w:rsidRPr="0089385B">
        <w:t xml:space="preserve">; </w:t>
      </w:r>
      <w:r w:rsidR="00BA55EC" w:rsidRPr="0089385B">
        <w:t>Особые указания</w:t>
      </w:r>
      <w:r w:rsidRPr="0089385B">
        <w:t xml:space="preserve">, </w:t>
      </w:r>
      <w:r w:rsidRPr="0089385B">
        <w:rPr>
          <w:i/>
        </w:rPr>
        <w:t>Миопатия/</w:t>
      </w:r>
      <w:proofErr w:type="spellStart"/>
      <w:r w:rsidRPr="0089385B">
        <w:rPr>
          <w:i/>
        </w:rPr>
        <w:t>Рабдомиолиз</w:t>
      </w:r>
      <w:proofErr w:type="spellEnd"/>
      <w:r w:rsidRPr="0089385B">
        <w:t>)</w:t>
      </w:r>
    </w:p>
    <w:p w:rsidR="00235945" w:rsidRPr="0089385B" w:rsidRDefault="00235945" w:rsidP="00643719">
      <w:pPr>
        <w:pStyle w:val="SDText"/>
        <w:spacing w:line="360" w:lineRule="auto"/>
      </w:pPr>
      <w:r w:rsidRPr="0089385B">
        <w:lastRenderedPageBreak/>
        <w:t xml:space="preserve">Одновременное применение препарата Симвастатин, </w:t>
      </w:r>
      <w:proofErr w:type="gramStart"/>
      <w:r w:rsidRPr="0089385B">
        <w:t>таблетки</w:t>
      </w:r>
      <w:proofErr w:type="gramEnd"/>
      <w:r w:rsidRPr="0089385B">
        <w:t xml:space="preserve"> содержащие 40 мг с </w:t>
      </w:r>
      <w:proofErr w:type="spellStart"/>
      <w:r w:rsidRPr="0089385B">
        <w:t>фибр</w:t>
      </w:r>
      <w:r w:rsidRPr="0089385B">
        <w:t>а</w:t>
      </w:r>
      <w:r w:rsidRPr="0089385B">
        <w:t>тами</w:t>
      </w:r>
      <w:proofErr w:type="spellEnd"/>
      <w:r w:rsidRPr="0089385B">
        <w:t xml:space="preserve"> (кроме </w:t>
      </w:r>
      <w:proofErr w:type="spellStart"/>
      <w:r w:rsidRPr="0089385B">
        <w:t>фенофибрата</w:t>
      </w:r>
      <w:proofErr w:type="spellEnd"/>
      <w:r w:rsidRPr="0089385B">
        <w:t xml:space="preserve">), </w:t>
      </w:r>
      <w:proofErr w:type="spellStart"/>
      <w:r w:rsidRPr="0089385B">
        <w:t>амиодароном</w:t>
      </w:r>
      <w:proofErr w:type="spellEnd"/>
      <w:r w:rsidRPr="0089385B">
        <w:t xml:space="preserve">, </w:t>
      </w:r>
      <w:proofErr w:type="spellStart"/>
      <w:r w:rsidRPr="0089385B">
        <w:t>амлодипином</w:t>
      </w:r>
      <w:proofErr w:type="spellEnd"/>
      <w:r w:rsidRPr="0089385B">
        <w:t xml:space="preserve">, </w:t>
      </w:r>
      <w:proofErr w:type="spellStart"/>
      <w:r w:rsidRPr="0089385B">
        <w:t>верапамилом</w:t>
      </w:r>
      <w:proofErr w:type="spellEnd"/>
      <w:r w:rsidRPr="0089385B">
        <w:t xml:space="preserve">, </w:t>
      </w:r>
      <w:proofErr w:type="spellStart"/>
      <w:r w:rsidRPr="0089385B">
        <w:t>дилтиаземом</w:t>
      </w:r>
      <w:proofErr w:type="spellEnd"/>
      <w:r w:rsidRPr="0089385B">
        <w:t xml:space="preserve"> или препаратами, содержащими </w:t>
      </w:r>
      <w:proofErr w:type="spellStart"/>
      <w:r w:rsidRPr="0089385B">
        <w:t>элбасвир</w:t>
      </w:r>
      <w:proofErr w:type="spellEnd"/>
      <w:r w:rsidRPr="0089385B">
        <w:t xml:space="preserve"> или </w:t>
      </w:r>
      <w:proofErr w:type="spellStart"/>
      <w:r w:rsidRPr="0089385B">
        <w:t>гразопревир</w:t>
      </w:r>
      <w:proofErr w:type="spellEnd"/>
      <w:r w:rsidRPr="0089385B">
        <w:t xml:space="preserve"> может увеличить риск возникнов</w:t>
      </w:r>
      <w:r w:rsidRPr="0089385B">
        <w:t>е</w:t>
      </w:r>
      <w:r w:rsidRPr="0089385B">
        <w:t>ния миопатии/</w:t>
      </w:r>
      <w:proofErr w:type="spellStart"/>
      <w:r w:rsidRPr="0089385B">
        <w:t>рабдомиолиза</w:t>
      </w:r>
      <w:proofErr w:type="spellEnd"/>
      <w:r w:rsidRPr="0089385B">
        <w:t>. При необходимости одновременного применения симваст</w:t>
      </w:r>
      <w:r w:rsidRPr="0089385B">
        <w:t>а</w:t>
      </w:r>
      <w:r w:rsidRPr="0089385B">
        <w:t>тина в дозах 10 мг и 20 мг целесо</w:t>
      </w:r>
      <w:r w:rsidR="0009037C" w:rsidRPr="0089385B">
        <w:t xml:space="preserve">образно назначение </w:t>
      </w:r>
      <w:proofErr w:type="spellStart"/>
      <w:r w:rsidR="0009037C" w:rsidRPr="0089385B">
        <w:t>препаратовСимвастатина</w:t>
      </w:r>
      <w:proofErr w:type="spellEnd"/>
      <w:r w:rsidRPr="0089385B">
        <w:t xml:space="preserve"> (таблетки, содержащие 10 мг и 20 мг симвастатина)</w:t>
      </w:r>
      <w:r w:rsidR="0009037C" w:rsidRPr="0089385B">
        <w:t>.</w:t>
      </w:r>
    </w:p>
    <w:p w:rsidR="00DC7254" w:rsidRPr="0089385B" w:rsidRDefault="00DC7254" w:rsidP="00643719">
      <w:pPr>
        <w:pStyle w:val="SDText"/>
        <w:spacing w:line="360" w:lineRule="auto"/>
        <w:rPr>
          <w:b/>
          <w:i/>
        </w:rPr>
      </w:pPr>
      <w:r w:rsidRPr="0089385B">
        <w:rPr>
          <w:b/>
          <w:i/>
        </w:rPr>
        <w:t xml:space="preserve">При </w:t>
      </w:r>
      <w:r w:rsidR="00AF3415" w:rsidRPr="0089385B">
        <w:rPr>
          <w:b/>
          <w:i/>
        </w:rPr>
        <w:t>нарушении функции почек</w:t>
      </w:r>
    </w:p>
    <w:p w:rsidR="00DC7254" w:rsidRPr="0089385B" w:rsidRDefault="00DC7254" w:rsidP="00643719">
      <w:pPr>
        <w:pStyle w:val="SDText"/>
        <w:spacing w:line="360" w:lineRule="auto"/>
        <w:rPr>
          <w:lang w:eastAsia="ru-RU"/>
        </w:rPr>
      </w:pPr>
      <w:r w:rsidRPr="0089385B">
        <w:rPr>
          <w:lang w:eastAsia="ru-RU"/>
        </w:rPr>
        <w:t>Поскольку препарат Симвастатин выводится почками в небольшом количестве, нет нео</w:t>
      </w:r>
      <w:r w:rsidRPr="0089385B">
        <w:rPr>
          <w:lang w:eastAsia="ru-RU"/>
        </w:rPr>
        <w:t>б</w:t>
      </w:r>
      <w:r w:rsidRPr="0089385B">
        <w:rPr>
          <w:lang w:eastAsia="ru-RU"/>
        </w:rPr>
        <w:t>ходимости в изменении доз у пациентов с умеренным нарушением функции почек. У п</w:t>
      </w:r>
      <w:r w:rsidRPr="0089385B">
        <w:rPr>
          <w:lang w:eastAsia="ru-RU"/>
        </w:rPr>
        <w:t>а</w:t>
      </w:r>
      <w:r w:rsidRPr="0089385B">
        <w:rPr>
          <w:lang w:eastAsia="ru-RU"/>
        </w:rPr>
        <w:t>циентов с тяжелой почечной недостаточностью (КК &lt; 30 мл/мин) следует тщательно взв</w:t>
      </w:r>
      <w:r w:rsidRPr="0089385B">
        <w:rPr>
          <w:lang w:eastAsia="ru-RU"/>
        </w:rPr>
        <w:t>е</w:t>
      </w:r>
      <w:r w:rsidRPr="0089385B">
        <w:rPr>
          <w:lang w:eastAsia="ru-RU"/>
        </w:rPr>
        <w:t xml:space="preserve">сить целесообразность назначения препарата в дозах, превышающих 10 </w:t>
      </w:r>
      <w:r w:rsidR="002E7A6E" w:rsidRPr="0089385B">
        <w:rPr>
          <w:lang w:eastAsia="ru-RU"/>
        </w:rPr>
        <w:t>мг</w:t>
      </w:r>
      <w:r w:rsidRPr="0089385B">
        <w:rPr>
          <w:lang w:eastAsia="ru-RU"/>
        </w:rPr>
        <w:t xml:space="preserve"> в сутки. Если такие дозировки считаются необходимыми, следует назначать их с осторожностью (см. С </w:t>
      </w:r>
      <w:r w:rsidR="00BA55EC" w:rsidRPr="0089385B">
        <w:rPr>
          <w:lang w:eastAsia="ru-RU"/>
        </w:rPr>
        <w:t>Осторожностью</w:t>
      </w:r>
      <w:r w:rsidRPr="0089385B">
        <w:rPr>
          <w:lang w:eastAsia="ru-RU"/>
        </w:rPr>
        <w:t>).</w:t>
      </w:r>
    </w:p>
    <w:p w:rsidR="00DC7254" w:rsidRPr="0089385B" w:rsidRDefault="00DC7254" w:rsidP="00643719">
      <w:pPr>
        <w:pStyle w:val="SDText"/>
        <w:spacing w:line="360" w:lineRule="auto"/>
        <w:rPr>
          <w:b/>
          <w:i/>
          <w:lang w:eastAsia="ru-RU"/>
        </w:rPr>
      </w:pPr>
      <w:r w:rsidRPr="0089385B">
        <w:rPr>
          <w:b/>
          <w:i/>
          <w:lang w:eastAsia="ru-RU"/>
        </w:rPr>
        <w:t xml:space="preserve">Применение у детей и подростков 10-17 лет с гетерозиготной семейной </w:t>
      </w:r>
      <w:proofErr w:type="spellStart"/>
      <w:r w:rsidRPr="0089385B">
        <w:rPr>
          <w:b/>
          <w:i/>
          <w:lang w:eastAsia="ru-RU"/>
        </w:rPr>
        <w:t>гиперхол</w:t>
      </w:r>
      <w:r w:rsidRPr="0089385B">
        <w:rPr>
          <w:b/>
          <w:i/>
          <w:lang w:eastAsia="ru-RU"/>
        </w:rPr>
        <w:t>е</w:t>
      </w:r>
      <w:r w:rsidRPr="0089385B">
        <w:rPr>
          <w:b/>
          <w:i/>
          <w:lang w:eastAsia="ru-RU"/>
        </w:rPr>
        <w:t>стеринемией</w:t>
      </w:r>
      <w:proofErr w:type="spellEnd"/>
    </w:p>
    <w:p w:rsidR="00DC7254" w:rsidRPr="0089385B" w:rsidRDefault="00DC7254" w:rsidP="00643719">
      <w:pPr>
        <w:pStyle w:val="SDText"/>
        <w:spacing w:line="360" w:lineRule="auto"/>
        <w:rPr>
          <w:lang w:eastAsia="ru-RU"/>
        </w:rPr>
      </w:pPr>
      <w:r w:rsidRPr="0089385B">
        <w:rPr>
          <w:lang w:eastAsia="ru-RU"/>
        </w:rPr>
        <w:t>Рекомендуемая начальная доза составляет 10 мг в сутки вечером. Рекомендуемый режим дозирования составляет 10-40 мг в сутки, максимальная рекомендуемая доза препарата составляет 40 мг в сутки. Подбор доз проводится индивидуально в соответствии с целями терапии.</w:t>
      </w:r>
    </w:p>
    <w:p w:rsidR="00DD485B" w:rsidRPr="0089385B" w:rsidRDefault="00DD485B" w:rsidP="00B420F5">
      <w:pPr>
        <w:pStyle w:val="24"/>
        <w:suppressAutoHyphens w:val="0"/>
        <w:spacing w:line="360" w:lineRule="auto"/>
        <w:rPr>
          <w:b/>
          <w:color w:val="000000"/>
          <w:sz w:val="24"/>
        </w:rPr>
      </w:pPr>
      <w:r w:rsidRPr="0089385B">
        <w:rPr>
          <w:b/>
          <w:sz w:val="24"/>
        </w:rPr>
        <w:t>Побочное действие</w:t>
      </w:r>
      <w:r w:rsidR="003B0B48" w:rsidRPr="0089385B">
        <w:rPr>
          <w:b/>
          <w:sz w:val="24"/>
        </w:rPr>
        <w:t>:</w:t>
      </w:r>
    </w:p>
    <w:p w:rsidR="0009037C" w:rsidRPr="0089385B" w:rsidRDefault="0009037C" w:rsidP="00643719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Препарат Симвастатин в целом хорошо переносится, и большинство побочных эффектов являются слабо выраженными и преходящими. Менее 2% пациентов, принимавших участие в клинических исследованиях, прекратили лечение в связи с развитием нежелательных явлений, свойственных препаратам Симвастатина.</w:t>
      </w:r>
    </w:p>
    <w:p w:rsidR="0009037C" w:rsidRPr="0089385B" w:rsidRDefault="0009037C" w:rsidP="0009037C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В </w:t>
      </w:r>
      <w:proofErr w:type="spellStart"/>
      <w:r w:rsidRPr="0089385B">
        <w:rPr>
          <w:color w:val="000000"/>
          <w:sz w:val="24"/>
        </w:rPr>
        <w:t>предрегистрационных</w:t>
      </w:r>
      <w:proofErr w:type="spellEnd"/>
      <w:r w:rsidRPr="0089385B">
        <w:rPr>
          <w:color w:val="000000"/>
          <w:sz w:val="24"/>
        </w:rPr>
        <w:t xml:space="preserve"> клинических исследованиях нежелательными явлениями, возникавшими с частотой не менее 1%, которые оценивались исследователями как возможно, вероятно или определенно связанные с приемом препарата, были боль в животе, запор и метеоризм. Другими нежелательными явлениями, возникавшими у 0,5-0,9% пациентов, были астения и головная боль.</w:t>
      </w:r>
    </w:p>
    <w:p w:rsidR="0009037C" w:rsidRPr="0089385B" w:rsidRDefault="0009037C" w:rsidP="0009037C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Имелись редкие сообщения о развитии миопатии (см. Особые указания, Миопатия/</w:t>
      </w:r>
      <w:proofErr w:type="spellStart"/>
      <w:r w:rsidRPr="0089385B">
        <w:rPr>
          <w:color w:val="000000"/>
          <w:sz w:val="24"/>
        </w:rPr>
        <w:t>Рабдомиолнз</w:t>
      </w:r>
      <w:proofErr w:type="spellEnd"/>
      <w:r w:rsidRPr="0089385B">
        <w:rPr>
          <w:color w:val="000000"/>
          <w:sz w:val="24"/>
        </w:rPr>
        <w:t>).</w:t>
      </w:r>
    </w:p>
    <w:p w:rsidR="0009037C" w:rsidRPr="0089385B" w:rsidRDefault="0009037C" w:rsidP="0009037C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В клиническом исследовании, в котором 20536 пациентов принимали симвастатин (п= 10269 пациентов) в дозе 40 мг в сутки или плацебо (п</w:t>
      </w:r>
      <w:r w:rsidR="003624DE" w:rsidRPr="0089385B">
        <w:rPr>
          <w:color w:val="000000"/>
          <w:sz w:val="24"/>
        </w:rPr>
        <w:t xml:space="preserve"> </w:t>
      </w:r>
      <w:r w:rsidRPr="0089385B">
        <w:rPr>
          <w:color w:val="000000"/>
          <w:sz w:val="24"/>
        </w:rPr>
        <w:t xml:space="preserve">= 10267 пациентов) в течение в </w:t>
      </w:r>
      <w:r w:rsidRPr="0089385B">
        <w:rPr>
          <w:color w:val="000000"/>
          <w:sz w:val="24"/>
        </w:rPr>
        <w:lastRenderedPageBreak/>
        <w:t>среднем 5 лет, характер нежелательных явлений был сходным в группах симвастатина и плацебо. Частота прекращения терапии вследствие развития нежелательных явлений была также сопоставимой в двух группах (4,8% в группе симвастатина и 5,1% в группе плацебо). Частота развития миопатии у пациентов, принимавших симвастатин, была менее 0,1%. Повышение активности «печеночных» трансаминаз (более чем в 3 раза выше верхней границы нормы (ВГН), подтвержденное при повторном исследовании) наблюдалось у 0,21% пациентов группы симвастатина и 0,09% пациентов группы плацебо.</w:t>
      </w:r>
    </w:p>
    <w:p w:rsidR="00643719" w:rsidRPr="0089385B" w:rsidRDefault="00643719" w:rsidP="00643719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Классификация частоты побочных реакций Всемирной организации здравоохранения (ВОЗ): очень часто (≥1/10); часто (от ≥1/100 до &lt;1/10); нечасто (от ≥1/1000 до &lt;1/100); редко (от ≥1/10000 до &lt;1/1000); очень редко (от &lt;1/10000); частота неизвестна (невозможно оценить на основании имеющихся данных)</w:t>
      </w:r>
      <w:r w:rsidR="003B0B48" w:rsidRPr="0089385B">
        <w:rPr>
          <w:color w:val="000000"/>
          <w:sz w:val="24"/>
        </w:rPr>
        <w:t>.</w:t>
      </w:r>
    </w:p>
    <w:p w:rsidR="00DC7254" w:rsidRPr="0089385B" w:rsidRDefault="00666DAA" w:rsidP="00643719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>Нарушения со стороны крови и лимфатической системы</w:t>
      </w:r>
    </w:p>
    <w:p w:rsidR="00643719" w:rsidRPr="0089385B" w:rsidRDefault="00643719" w:rsidP="00643719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Редк</w:t>
      </w:r>
      <w:r w:rsidR="00666DAA" w:rsidRPr="0089385B">
        <w:rPr>
          <w:color w:val="000000"/>
          <w:sz w:val="24"/>
        </w:rPr>
        <w:t>о</w:t>
      </w:r>
      <w:r w:rsidRPr="0089385B">
        <w:rPr>
          <w:color w:val="000000"/>
          <w:sz w:val="24"/>
        </w:rPr>
        <w:t>: анемия.</w:t>
      </w:r>
    </w:p>
    <w:p w:rsidR="00666DAA" w:rsidRPr="0089385B" w:rsidRDefault="002E7A6E" w:rsidP="00666DAA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>Нарушения со стороны иммунной системы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Редко: развивался синдром гиперчувствительности, который проявлялся анафилаксией, ангионевротическим отеком, </w:t>
      </w:r>
      <w:proofErr w:type="spellStart"/>
      <w:r w:rsidRPr="0089385B">
        <w:rPr>
          <w:color w:val="000000"/>
          <w:sz w:val="24"/>
        </w:rPr>
        <w:t>волчаночноподобным</w:t>
      </w:r>
      <w:proofErr w:type="spellEnd"/>
      <w:r w:rsidRPr="0089385B">
        <w:rPr>
          <w:color w:val="000000"/>
          <w:sz w:val="24"/>
        </w:rPr>
        <w:t xml:space="preserve"> синдромом, ревматической </w:t>
      </w:r>
      <w:proofErr w:type="spellStart"/>
      <w:r w:rsidRPr="0089385B">
        <w:rPr>
          <w:color w:val="000000"/>
          <w:sz w:val="24"/>
        </w:rPr>
        <w:t>полимиалгией</w:t>
      </w:r>
      <w:proofErr w:type="spellEnd"/>
      <w:r w:rsidRPr="0089385B">
        <w:rPr>
          <w:color w:val="000000"/>
          <w:sz w:val="24"/>
        </w:rPr>
        <w:t xml:space="preserve">, дерматомиозитом, </w:t>
      </w:r>
      <w:proofErr w:type="spellStart"/>
      <w:r w:rsidRPr="0089385B">
        <w:rPr>
          <w:color w:val="000000"/>
          <w:sz w:val="24"/>
        </w:rPr>
        <w:t>васкулитом</w:t>
      </w:r>
      <w:proofErr w:type="spellEnd"/>
      <w:r w:rsidRPr="0089385B">
        <w:rPr>
          <w:color w:val="000000"/>
          <w:sz w:val="24"/>
        </w:rPr>
        <w:t xml:space="preserve">, тромбоцитопенией, </w:t>
      </w:r>
      <w:proofErr w:type="spellStart"/>
      <w:r w:rsidRPr="0089385B">
        <w:rPr>
          <w:color w:val="000000"/>
          <w:sz w:val="24"/>
        </w:rPr>
        <w:t>эозинофилией</w:t>
      </w:r>
      <w:proofErr w:type="spellEnd"/>
      <w:r w:rsidRPr="0089385B">
        <w:rPr>
          <w:color w:val="000000"/>
          <w:sz w:val="24"/>
        </w:rPr>
        <w:t xml:space="preserve">, увеличением скорости оседания эритроцитов (СОЭ), артритом, артралгиями, крапивницей, </w:t>
      </w:r>
      <w:proofErr w:type="spellStart"/>
      <w:r w:rsidRPr="0089385B">
        <w:rPr>
          <w:color w:val="000000"/>
          <w:sz w:val="24"/>
        </w:rPr>
        <w:t>фоточувствительностью</w:t>
      </w:r>
      <w:proofErr w:type="spellEnd"/>
      <w:r w:rsidRPr="0089385B">
        <w:rPr>
          <w:color w:val="000000"/>
          <w:sz w:val="24"/>
        </w:rPr>
        <w:t>,</w:t>
      </w:r>
      <w:r w:rsidR="003624DE" w:rsidRPr="0089385B">
        <w:rPr>
          <w:color w:val="000000"/>
          <w:sz w:val="24"/>
        </w:rPr>
        <w:t xml:space="preserve"> </w:t>
      </w:r>
      <w:r w:rsidRPr="0089385B">
        <w:rPr>
          <w:color w:val="000000"/>
          <w:sz w:val="24"/>
        </w:rPr>
        <w:t>лихорадкой, «приливами» крови к коже лица, одышкой и общей слабостью.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Были получены очень редкие сообщения о развитии </w:t>
      </w:r>
      <w:proofErr w:type="spellStart"/>
      <w:r w:rsidRPr="0089385B">
        <w:rPr>
          <w:color w:val="000000"/>
          <w:sz w:val="24"/>
        </w:rPr>
        <w:t>иммуно</w:t>
      </w:r>
      <w:proofErr w:type="spellEnd"/>
      <w:r w:rsidR="000740D1" w:rsidRPr="0089385B">
        <w:rPr>
          <w:color w:val="000000"/>
          <w:sz w:val="24"/>
        </w:rPr>
        <w:t xml:space="preserve"> </w:t>
      </w:r>
      <w:r w:rsidRPr="0089385B">
        <w:rPr>
          <w:color w:val="000000"/>
          <w:sz w:val="24"/>
        </w:rPr>
        <w:t>опосредованной</w:t>
      </w:r>
      <w:r w:rsidR="000740D1" w:rsidRPr="0089385B">
        <w:rPr>
          <w:color w:val="000000"/>
          <w:sz w:val="24"/>
        </w:rPr>
        <w:t xml:space="preserve"> </w:t>
      </w:r>
      <w:proofErr w:type="spellStart"/>
      <w:r w:rsidRPr="0089385B">
        <w:rPr>
          <w:color w:val="000000"/>
          <w:sz w:val="24"/>
        </w:rPr>
        <w:t>некротизирующей</w:t>
      </w:r>
      <w:proofErr w:type="spellEnd"/>
      <w:r w:rsidRPr="0089385B">
        <w:rPr>
          <w:color w:val="000000"/>
          <w:sz w:val="24"/>
        </w:rPr>
        <w:t xml:space="preserve"> миопатии (аутоиммунной миопатии), обусловленной приемом </w:t>
      </w:r>
      <w:proofErr w:type="spellStart"/>
      <w:r w:rsidRPr="0089385B">
        <w:rPr>
          <w:color w:val="000000"/>
          <w:sz w:val="24"/>
        </w:rPr>
        <w:t>статинов</w:t>
      </w:r>
      <w:proofErr w:type="spellEnd"/>
      <w:r w:rsidRPr="0089385B">
        <w:rPr>
          <w:color w:val="000000"/>
          <w:sz w:val="24"/>
        </w:rPr>
        <w:t xml:space="preserve">. </w:t>
      </w:r>
      <w:proofErr w:type="spellStart"/>
      <w:r w:rsidRPr="0089385B">
        <w:rPr>
          <w:color w:val="000000"/>
          <w:sz w:val="24"/>
        </w:rPr>
        <w:t>Иммуноопосредованная</w:t>
      </w:r>
      <w:proofErr w:type="spellEnd"/>
      <w:r w:rsidRPr="0089385B">
        <w:rPr>
          <w:color w:val="000000"/>
          <w:sz w:val="24"/>
        </w:rPr>
        <w:t xml:space="preserve"> миопатия характеризуется слабостью проксимальных мышц и повышенной активностью </w:t>
      </w:r>
      <w:proofErr w:type="spellStart"/>
      <w:r w:rsidRPr="0089385B">
        <w:rPr>
          <w:color w:val="000000"/>
          <w:sz w:val="24"/>
        </w:rPr>
        <w:t>креатинфосфокиназы</w:t>
      </w:r>
      <w:proofErr w:type="spellEnd"/>
      <w:r w:rsidRPr="0089385B">
        <w:rPr>
          <w:color w:val="000000"/>
          <w:sz w:val="24"/>
        </w:rPr>
        <w:t xml:space="preserve"> (КФК) в сыворотке крови, которые сохраняются, несмотря на отмену лечения </w:t>
      </w:r>
      <w:proofErr w:type="spellStart"/>
      <w:r w:rsidRPr="0089385B">
        <w:rPr>
          <w:color w:val="000000"/>
          <w:sz w:val="24"/>
        </w:rPr>
        <w:t>статином</w:t>
      </w:r>
      <w:proofErr w:type="spellEnd"/>
      <w:r w:rsidRPr="0089385B">
        <w:rPr>
          <w:color w:val="000000"/>
          <w:sz w:val="24"/>
        </w:rPr>
        <w:t xml:space="preserve">. На биопсии мышц видна </w:t>
      </w:r>
      <w:proofErr w:type="spellStart"/>
      <w:r w:rsidRPr="0089385B">
        <w:rPr>
          <w:color w:val="000000"/>
          <w:sz w:val="24"/>
        </w:rPr>
        <w:t>некротизирующая</w:t>
      </w:r>
      <w:proofErr w:type="spellEnd"/>
      <w:r w:rsidRPr="0089385B">
        <w:rPr>
          <w:color w:val="000000"/>
          <w:sz w:val="24"/>
        </w:rPr>
        <w:t xml:space="preserve"> миопатия без значительного воспаления. Улучшение наблюдается при терапии иммунодепрессивными препаратами (см. Особые указания, Миопатия </w:t>
      </w:r>
      <w:proofErr w:type="spellStart"/>
      <w:r w:rsidRPr="0089385B">
        <w:rPr>
          <w:color w:val="000000"/>
          <w:sz w:val="24"/>
        </w:rPr>
        <w:t>Рабдомиолиз</w:t>
      </w:r>
      <w:proofErr w:type="spellEnd"/>
      <w:r w:rsidRPr="0089385B">
        <w:rPr>
          <w:color w:val="000000"/>
          <w:sz w:val="24"/>
        </w:rPr>
        <w:t>).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Также были получены редкие пострегистрационные сообщения о когнитивных нарушениях (например, различные нарушения памяти - забывчивость, снижение памяти, амнезия, спутанность сознания), связанные с применением </w:t>
      </w:r>
      <w:proofErr w:type="spellStart"/>
      <w:r w:rsidRPr="0089385B">
        <w:rPr>
          <w:color w:val="000000"/>
          <w:sz w:val="24"/>
        </w:rPr>
        <w:t>статинов</w:t>
      </w:r>
      <w:proofErr w:type="spellEnd"/>
      <w:r w:rsidRPr="0089385B">
        <w:rPr>
          <w:color w:val="000000"/>
          <w:sz w:val="24"/>
        </w:rPr>
        <w:t xml:space="preserve">. Данные когнитивные нарушения были зарегистрированы при приеме всех </w:t>
      </w:r>
      <w:proofErr w:type="spellStart"/>
      <w:r w:rsidRPr="0089385B">
        <w:rPr>
          <w:color w:val="000000"/>
          <w:sz w:val="24"/>
        </w:rPr>
        <w:t>статинов</w:t>
      </w:r>
      <w:proofErr w:type="spellEnd"/>
      <w:r w:rsidRPr="0089385B">
        <w:rPr>
          <w:color w:val="000000"/>
          <w:sz w:val="24"/>
        </w:rPr>
        <w:t xml:space="preserve">. Сообщения в целом были классифицированы как несерьезные, с различной длительностью до появления симптомов </w:t>
      </w:r>
      <w:r w:rsidRPr="0089385B">
        <w:rPr>
          <w:color w:val="000000"/>
          <w:sz w:val="24"/>
        </w:rPr>
        <w:lastRenderedPageBreak/>
        <w:t xml:space="preserve">(от 1 суток до нескольких лет) и временем их разрешения (медиана 3 недели). Симптомы были обратимыми и проходили после отмены терапии </w:t>
      </w:r>
      <w:proofErr w:type="spellStart"/>
      <w:r w:rsidRPr="0089385B">
        <w:rPr>
          <w:color w:val="000000"/>
          <w:sz w:val="24"/>
        </w:rPr>
        <w:t>статином</w:t>
      </w:r>
      <w:proofErr w:type="spellEnd"/>
      <w:r w:rsidRPr="0089385B">
        <w:rPr>
          <w:color w:val="000000"/>
          <w:sz w:val="24"/>
        </w:rPr>
        <w:t>.</w:t>
      </w:r>
    </w:p>
    <w:p w:rsidR="00666DAA" w:rsidRPr="0089385B" w:rsidRDefault="002E7A6E" w:rsidP="00666DAA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 xml:space="preserve">Нарушения со стороны </w:t>
      </w:r>
      <w:r w:rsidR="00666DAA" w:rsidRPr="0089385B">
        <w:rPr>
          <w:i/>
          <w:color w:val="000000"/>
          <w:sz w:val="24"/>
        </w:rPr>
        <w:t>нервной</w:t>
      </w:r>
      <w:r w:rsidRPr="0089385B">
        <w:rPr>
          <w:i/>
          <w:color w:val="000000"/>
          <w:sz w:val="24"/>
        </w:rPr>
        <w:t xml:space="preserve"> системы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Редко: головокружение, периферическая нейропатия, парестезия.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Очень редко: бессонница.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Частота неизвестна: депрессия.</w:t>
      </w:r>
    </w:p>
    <w:p w:rsidR="00666DAA" w:rsidRPr="0089385B" w:rsidRDefault="002E7A6E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i/>
          <w:color w:val="000000"/>
          <w:sz w:val="24"/>
        </w:rPr>
        <w:t xml:space="preserve">Нарушения со стороны дыхательной системы, органов грудной клетки и средостения </w:t>
      </w:r>
      <w:r w:rsidR="00666DAA" w:rsidRPr="0089385B">
        <w:rPr>
          <w:color w:val="000000"/>
          <w:sz w:val="24"/>
        </w:rPr>
        <w:t>Частота неизвестна: интерстициальное заболевание легких.</w:t>
      </w:r>
    </w:p>
    <w:p w:rsidR="00666DAA" w:rsidRPr="0089385B" w:rsidRDefault="002E7A6E" w:rsidP="00666DAA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>Нарушения со стороны желудочно-кишечного тракта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Редко: диспепсия, тошнота, рвота, диарея, панкреатит, гепатит/желтуха.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Очень редко: фатальная и </w:t>
      </w:r>
      <w:proofErr w:type="spellStart"/>
      <w:r w:rsidRPr="0089385B">
        <w:rPr>
          <w:color w:val="000000"/>
          <w:sz w:val="24"/>
        </w:rPr>
        <w:t>нефатальная</w:t>
      </w:r>
      <w:proofErr w:type="spellEnd"/>
      <w:r w:rsidRPr="0089385B">
        <w:rPr>
          <w:color w:val="000000"/>
          <w:sz w:val="24"/>
        </w:rPr>
        <w:t xml:space="preserve"> печеночная недостаточность.</w:t>
      </w:r>
    </w:p>
    <w:p w:rsidR="00666DAA" w:rsidRPr="0089385B" w:rsidRDefault="00666DAA" w:rsidP="00643719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 xml:space="preserve">Нарушения со стороны кожи и подкожных тканей </w:t>
      </w:r>
    </w:p>
    <w:p w:rsidR="00666DAA" w:rsidRPr="0089385B" w:rsidRDefault="00666DAA" w:rsidP="00643719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Редко</w:t>
      </w:r>
      <w:r w:rsidR="002E7A6E" w:rsidRPr="0089385B">
        <w:rPr>
          <w:color w:val="000000"/>
          <w:sz w:val="24"/>
        </w:rPr>
        <w:t>: кожная сыпь, кожный зуд, алопеция.</w:t>
      </w:r>
    </w:p>
    <w:p w:rsidR="00666DAA" w:rsidRPr="0089385B" w:rsidRDefault="002E7A6E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i/>
          <w:color w:val="000000"/>
          <w:sz w:val="24"/>
        </w:rPr>
        <w:t xml:space="preserve">Нарушения со стороны скелетно-мышечной и соединительной ткани 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Редко: ми</w:t>
      </w:r>
      <w:r w:rsidR="00021A97" w:rsidRPr="0089385B">
        <w:rPr>
          <w:color w:val="000000"/>
          <w:sz w:val="24"/>
        </w:rPr>
        <w:t xml:space="preserve">алгия, судороги мышц, </w:t>
      </w:r>
      <w:proofErr w:type="spellStart"/>
      <w:r w:rsidR="00021A97" w:rsidRPr="0089385B">
        <w:rPr>
          <w:color w:val="000000"/>
          <w:sz w:val="24"/>
        </w:rPr>
        <w:t>рабдомиол</w:t>
      </w:r>
      <w:r w:rsidRPr="0089385B">
        <w:rPr>
          <w:color w:val="000000"/>
          <w:sz w:val="24"/>
        </w:rPr>
        <w:t>из</w:t>
      </w:r>
      <w:proofErr w:type="spellEnd"/>
      <w:r w:rsidRPr="0089385B">
        <w:rPr>
          <w:color w:val="000000"/>
          <w:sz w:val="24"/>
        </w:rPr>
        <w:t>.</w:t>
      </w:r>
    </w:p>
    <w:p w:rsidR="00666DAA" w:rsidRPr="0089385B" w:rsidRDefault="00666DAA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Частота неизвестна: </w:t>
      </w:r>
      <w:proofErr w:type="spellStart"/>
      <w:r w:rsidRPr="0089385B">
        <w:rPr>
          <w:color w:val="000000"/>
          <w:sz w:val="24"/>
        </w:rPr>
        <w:t>тендинопатии</w:t>
      </w:r>
      <w:proofErr w:type="spellEnd"/>
      <w:r w:rsidRPr="0089385B">
        <w:rPr>
          <w:color w:val="000000"/>
          <w:sz w:val="24"/>
        </w:rPr>
        <w:t>, возможно с разрывом сухожилий.</w:t>
      </w:r>
    </w:p>
    <w:p w:rsidR="00021A97" w:rsidRPr="0089385B" w:rsidRDefault="002E7A6E" w:rsidP="00666DAA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>Нарушения со стороны половых органов и молочной железы</w:t>
      </w:r>
    </w:p>
    <w:p w:rsidR="00021A97" w:rsidRPr="0089385B" w:rsidRDefault="00021A97" w:rsidP="00666DAA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>Частота не установлена: эректильная дисфункция.</w:t>
      </w:r>
    </w:p>
    <w:p w:rsidR="00021A97" w:rsidRPr="0089385B" w:rsidRDefault="002E7A6E" w:rsidP="00021A97">
      <w:pPr>
        <w:pStyle w:val="24"/>
        <w:spacing w:line="360" w:lineRule="auto"/>
        <w:rPr>
          <w:i/>
          <w:color w:val="000000"/>
          <w:sz w:val="24"/>
        </w:rPr>
      </w:pPr>
      <w:r w:rsidRPr="0089385B">
        <w:rPr>
          <w:i/>
          <w:color w:val="000000"/>
          <w:sz w:val="24"/>
        </w:rPr>
        <w:t>Лабораторные и инструментальные данные</w:t>
      </w:r>
    </w:p>
    <w:p w:rsidR="00021A97" w:rsidRPr="0089385B" w:rsidRDefault="00021A97" w:rsidP="00021A97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Имеются редкие сообщения о развитии выраженного и стойкого повышения активности «печеночных» трансаминаз. Также сообщалось о повышении активности щелочной фосфатазы и </w:t>
      </w:r>
      <w:proofErr w:type="spellStart"/>
      <w:r w:rsidRPr="0089385B">
        <w:rPr>
          <w:color w:val="000000"/>
          <w:sz w:val="24"/>
        </w:rPr>
        <w:t>гамма-глутамилтранспептидазы</w:t>
      </w:r>
      <w:proofErr w:type="spellEnd"/>
      <w:r w:rsidRPr="0089385B">
        <w:rPr>
          <w:color w:val="000000"/>
          <w:sz w:val="24"/>
        </w:rPr>
        <w:t>. Отклонения в показателях функциональных печеночных проб обычно слабо выражены и носят преходящий характер. Имеются сведения о случаях повышения активности КФК (см. Особые указания).</w:t>
      </w:r>
    </w:p>
    <w:p w:rsidR="00021A97" w:rsidRPr="0089385B" w:rsidRDefault="00021A97" w:rsidP="00021A97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Сообщалось о повышении концентрации </w:t>
      </w:r>
      <w:proofErr w:type="spellStart"/>
      <w:r w:rsidRPr="0089385B">
        <w:rPr>
          <w:color w:val="000000"/>
          <w:sz w:val="24"/>
        </w:rPr>
        <w:t>гликозилированного</w:t>
      </w:r>
      <w:proofErr w:type="spellEnd"/>
      <w:r w:rsidRPr="0089385B">
        <w:rPr>
          <w:color w:val="000000"/>
          <w:sz w:val="24"/>
        </w:rPr>
        <w:t xml:space="preserve"> гемоглобина (</w:t>
      </w:r>
      <w:proofErr w:type="spellStart"/>
      <w:r w:rsidRPr="0089385B">
        <w:rPr>
          <w:color w:val="000000"/>
          <w:sz w:val="24"/>
        </w:rPr>
        <w:t>HbAlc</w:t>
      </w:r>
      <w:proofErr w:type="spellEnd"/>
      <w:r w:rsidRPr="0089385B">
        <w:rPr>
          <w:color w:val="000000"/>
          <w:sz w:val="24"/>
        </w:rPr>
        <w:t xml:space="preserve">) и концентрации глюкозы в сыворотке крови натощак при приеме </w:t>
      </w:r>
      <w:proofErr w:type="spellStart"/>
      <w:r w:rsidRPr="0089385B">
        <w:rPr>
          <w:color w:val="000000"/>
          <w:sz w:val="24"/>
        </w:rPr>
        <w:t>статинов</w:t>
      </w:r>
      <w:proofErr w:type="spellEnd"/>
      <w:r w:rsidRPr="0089385B">
        <w:rPr>
          <w:color w:val="000000"/>
          <w:sz w:val="24"/>
        </w:rPr>
        <w:t>, включая препарат Симвастатин.</w:t>
      </w:r>
    </w:p>
    <w:p w:rsidR="00021A97" w:rsidRPr="0089385B" w:rsidRDefault="00021A97" w:rsidP="00021A97">
      <w:pPr>
        <w:pStyle w:val="24"/>
        <w:spacing w:line="360" w:lineRule="auto"/>
        <w:rPr>
          <w:color w:val="000000"/>
          <w:sz w:val="24"/>
        </w:rPr>
      </w:pPr>
      <w:r w:rsidRPr="0089385B">
        <w:rPr>
          <w:color w:val="000000"/>
          <w:sz w:val="24"/>
        </w:rPr>
        <w:t xml:space="preserve">Следующие нежелательные явления сообщались при применении некоторых </w:t>
      </w:r>
      <w:proofErr w:type="spellStart"/>
      <w:r w:rsidRPr="0089385B">
        <w:rPr>
          <w:color w:val="000000"/>
          <w:sz w:val="24"/>
        </w:rPr>
        <w:t>статинов</w:t>
      </w:r>
      <w:proofErr w:type="spellEnd"/>
      <w:r w:rsidRPr="0089385B">
        <w:rPr>
          <w:color w:val="000000"/>
          <w:sz w:val="24"/>
        </w:rPr>
        <w:t>:</w:t>
      </w:r>
    </w:p>
    <w:p w:rsidR="00596A59" w:rsidRPr="0089385B" w:rsidRDefault="00021A97">
      <w:pPr>
        <w:pStyle w:val="24"/>
        <w:numPr>
          <w:ilvl w:val="0"/>
          <w:numId w:val="15"/>
        </w:numPr>
        <w:spacing w:line="360" w:lineRule="auto"/>
        <w:ind w:left="284" w:hanging="284"/>
        <w:rPr>
          <w:color w:val="000000"/>
          <w:sz w:val="24"/>
        </w:rPr>
      </w:pPr>
      <w:r w:rsidRPr="0089385B">
        <w:rPr>
          <w:color w:val="000000"/>
          <w:sz w:val="24"/>
        </w:rPr>
        <w:t>нарушения сна, включая кошмарные сновидения;</w:t>
      </w:r>
    </w:p>
    <w:p w:rsidR="00596A59" w:rsidRPr="0089385B" w:rsidRDefault="00021A97">
      <w:pPr>
        <w:pStyle w:val="24"/>
        <w:numPr>
          <w:ilvl w:val="0"/>
          <w:numId w:val="15"/>
        </w:numPr>
        <w:spacing w:line="360" w:lineRule="auto"/>
        <w:ind w:left="284" w:hanging="284"/>
        <w:rPr>
          <w:color w:val="000000"/>
          <w:sz w:val="24"/>
        </w:rPr>
      </w:pPr>
      <w:r w:rsidRPr="0089385B">
        <w:rPr>
          <w:color w:val="000000"/>
          <w:sz w:val="24"/>
        </w:rPr>
        <w:t>сексуальная дисфункция, гинекомастия.</w:t>
      </w:r>
    </w:p>
    <w:p w:rsidR="0009037C" w:rsidRPr="0089385B" w:rsidRDefault="002E7A6E" w:rsidP="0009037C">
      <w:pPr>
        <w:pStyle w:val="24"/>
        <w:spacing w:line="360" w:lineRule="auto"/>
        <w:rPr>
          <w:i/>
          <w:sz w:val="24"/>
        </w:rPr>
      </w:pPr>
      <w:r w:rsidRPr="0089385B">
        <w:rPr>
          <w:i/>
          <w:sz w:val="24"/>
        </w:rPr>
        <w:t>Дети и подростки (10-17 лет)</w:t>
      </w:r>
    </w:p>
    <w:p w:rsidR="0009037C" w:rsidRPr="0089385B" w:rsidRDefault="0009037C" w:rsidP="0009037C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В клиническом исследовании с участием пациентов в возрасте 10-17 лет с гетерозиготной семейной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 профиль безопасности и переносимости лечения в гру</w:t>
      </w:r>
      <w:r w:rsidRPr="0089385B">
        <w:rPr>
          <w:sz w:val="24"/>
        </w:rPr>
        <w:t>п</w:t>
      </w:r>
      <w:r w:rsidRPr="0089385B">
        <w:rPr>
          <w:sz w:val="24"/>
        </w:rPr>
        <w:t>пе, принимавшей симвастатин, был сопоставим с профилем безопасности и переносим</w:t>
      </w:r>
      <w:r w:rsidRPr="0089385B">
        <w:rPr>
          <w:sz w:val="24"/>
        </w:rPr>
        <w:t>о</w:t>
      </w:r>
      <w:r w:rsidRPr="0089385B">
        <w:rPr>
          <w:sz w:val="24"/>
        </w:rPr>
        <w:lastRenderedPageBreak/>
        <w:t>сти лечения в группе, принимавшей плацебо (см. Особые указания, Применение у детей и подростков в возрасте 10-17 лет).</w:t>
      </w:r>
    </w:p>
    <w:p w:rsidR="00DD485B" w:rsidRPr="0089385B" w:rsidRDefault="00DD485B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Передозировка</w:t>
      </w:r>
      <w:r w:rsidR="003B0B48" w:rsidRPr="0089385B">
        <w:rPr>
          <w:b/>
          <w:sz w:val="24"/>
        </w:rPr>
        <w:t>: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Сообщалось о нескольких случаях передозировки, максимальная принятая доза составляла 3,6 г. Ни у одного пациента последствий передозировки не выявлено.</w:t>
      </w:r>
    </w:p>
    <w:p w:rsidR="00DD485B" w:rsidRPr="0089385B" w:rsidRDefault="00643719" w:rsidP="00643719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Для лечения передозировки применяются общие меры, включая поддерживающую и си</w:t>
      </w:r>
      <w:r w:rsidRPr="0089385B">
        <w:rPr>
          <w:sz w:val="24"/>
        </w:rPr>
        <w:t>м</w:t>
      </w:r>
      <w:r w:rsidRPr="0089385B">
        <w:rPr>
          <w:sz w:val="24"/>
        </w:rPr>
        <w:t>птоматическую терапию.</w:t>
      </w:r>
    </w:p>
    <w:p w:rsidR="002A4722" w:rsidRPr="0089385B" w:rsidRDefault="002A4722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Взаимодействие с другими лекарственными средствами</w:t>
      </w:r>
      <w:r w:rsidR="003B0B48" w:rsidRPr="0089385B">
        <w:rPr>
          <w:b/>
          <w:sz w:val="24"/>
        </w:rPr>
        <w:t>:</w:t>
      </w:r>
    </w:p>
    <w:p w:rsidR="00021A97" w:rsidRPr="0089385B" w:rsidRDefault="00021A97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Многочисленные механизмы могут способствовать потенциальному взаимодействию с ингибиторами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. Лекарственные средства или продукты растительного происхождения, ингибирующие определенные ферменты метаболизма (например, CYP3A4) и/или транспортеры (например, ОАТР1В), могут увеличивать концентрацию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и </w:t>
      </w:r>
      <w:proofErr w:type="spellStart"/>
      <w:r w:rsidRPr="0089385B">
        <w:rPr>
          <w:sz w:val="24"/>
        </w:rPr>
        <w:t>гидроксикислоты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в плазме крови и приводить к повышению риска развития миопатии/</w:t>
      </w:r>
      <w:proofErr w:type="spellStart"/>
      <w:r w:rsidRPr="0089385B">
        <w:rPr>
          <w:sz w:val="24"/>
        </w:rPr>
        <w:t>рабдомиолиза</w:t>
      </w:r>
      <w:proofErr w:type="spellEnd"/>
      <w:r w:rsidRPr="0089385B">
        <w:rPr>
          <w:sz w:val="24"/>
        </w:rPr>
        <w:t>.</w:t>
      </w:r>
    </w:p>
    <w:p w:rsidR="00596A59" w:rsidRPr="0089385B" w:rsidRDefault="002E7A6E">
      <w:pPr>
        <w:pStyle w:val="24"/>
        <w:spacing w:line="360" w:lineRule="auto"/>
        <w:rPr>
          <w:b/>
          <w:sz w:val="24"/>
        </w:rPr>
      </w:pPr>
      <w:r w:rsidRPr="0089385B">
        <w:rPr>
          <w:b/>
          <w:sz w:val="24"/>
        </w:rPr>
        <w:t xml:space="preserve">Для всех применяющихся одновременно лекарственных средств необходимо обратиться к инструкции по медицинскому применению для получения дополнительной информации об их потенциальных взаимодействиях с </w:t>
      </w:r>
      <w:proofErr w:type="spellStart"/>
      <w:r w:rsidRPr="0089385B">
        <w:rPr>
          <w:b/>
          <w:sz w:val="24"/>
        </w:rPr>
        <w:t>симвастатином</w:t>
      </w:r>
      <w:proofErr w:type="spellEnd"/>
      <w:r w:rsidRPr="0089385B">
        <w:rPr>
          <w:b/>
          <w:sz w:val="24"/>
        </w:rPr>
        <w:t>, и/или возможном влиянии на ферменты или транспортеры, для возможной коррекции доз или режима дозирования.</w:t>
      </w:r>
    </w:p>
    <w:p w:rsidR="00643719" w:rsidRPr="0089385B" w:rsidRDefault="002E7A6E" w:rsidP="00643719">
      <w:pPr>
        <w:pStyle w:val="24"/>
        <w:spacing w:line="360" w:lineRule="auto"/>
        <w:rPr>
          <w:b/>
          <w:i/>
          <w:sz w:val="24"/>
        </w:rPr>
      </w:pPr>
      <w:r w:rsidRPr="0089385B">
        <w:rPr>
          <w:b/>
          <w:i/>
          <w:sz w:val="24"/>
        </w:rPr>
        <w:t>Противопоказанные комбинации лекарственных средств</w:t>
      </w:r>
    </w:p>
    <w:p w:rsidR="0009037C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 xml:space="preserve">Противопоказана сопутствующая терапия следующими лекарственными средствами. </w:t>
      </w:r>
      <w:r w:rsidR="001D4833" w:rsidRPr="0089385B">
        <w:rPr>
          <w:b/>
          <w:i/>
          <w:sz w:val="24"/>
        </w:rPr>
        <w:t>Мощные</w:t>
      </w:r>
      <w:r w:rsidR="00D62815" w:rsidRPr="0089385B">
        <w:rPr>
          <w:b/>
          <w:i/>
          <w:sz w:val="24"/>
        </w:rPr>
        <w:t xml:space="preserve"> </w:t>
      </w:r>
      <w:r w:rsidRPr="0089385B">
        <w:rPr>
          <w:b/>
          <w:i/>
          <w:sz w:val="24"/>
        </w:rPr>
        <w:t>ингибиторы изофермента CYP3A4.</w:t>
      </w:r>
      <w:r w:rsidRPr="0089385B">
        <w:rPr>
          <w:sz w:val="24"/>
        </w:rPr>
        <w:t xml:space="preserve"> Симвастатин </w:t>
      </w:r>
      <w:proofErr w:type="spellStart"/>
      <w:r w:rsidRPr="0089385B">
        <w:rPr>
          <w:sz w:val="24"/>
        </w:rPr>
        <w:t>метаболизируется</w:t>
      </w:r>
      <w:proofErr w:type="spellEnd"/>
      <w:r w:rsidRPr="0089385B">
        <w:rPr>
          <w:sz w:val="24"/>
        </w:rPr>
        <w:t xml:space="preserve"> изоферментом CYP3A4, но не ингибирует активность этого изофермента. Это предполагает, что прием симвастатина не оказывает влияния на концентрацию в плазме крови лекарственных средств, </w:t>
      </w:r>
      <w:proofErr w:type="spellStart"/>
      <w:r w:rsidRPr="0089385B">
        <w:rPr>
          <w:sz w:val="24"/>
        </w:rPr>
        <w:t>метаболизирующихся</w:t>
      </w:r>
      <w:proofErr w:type="spellEnd"/>
      <w:r w:rsidRPr="0089385B">
        <w:rPr>
          <w:sz w:val="24"/>
        </w:rPr>
        <w:t xml:space="preserve"> под действием изофермента CYP3A4. </w:t>
      </w:r>
      <w:r w:rsidR="00C92433" w:rsidRPr="0089385B">
        <w:rPr>
          <w:sz w:val="24"/>
        </w:rPr>
        <w:t>Мощные</w:t>
      </w:r>
      <w:r w:rsidR="00D62815" w:rsidRPr="0089385B">
        <w:rPr>
          <w:sz w:val="24"/>
        </w:rPr>
        <w:t xml:space="preserve"> </w:t>
      </w:r>
      <w:r w:rsidRPr="0089385B">
        <w:rPr>
          <w:sz w:val="24"/>
        </w:rPr>
        <w:t xml:space="preserve">ингибиторы изофермента CYP3A4 увеличивают риск развития миопатии за счет снижения скорости выведения симвастатина. Одновременное применение </w:t>
      </w:r>
      <w:r w:rsidR="00C92433" w:rsidRPr="0089385B">
        <w:rPr>
          <w:sz w:val="24"/>
        </w:rPr>
        <w:t>мощных</w:t>
      </w:r>
      <w:r w:rsidR="003624DE" w:rsidRPr="0089385B">
        <w:rPr>
          <w:sz w:val="24"/>
        </w:rPr>
        <w:t xml:space="preserve"> </w:t>
      </w:r>
      <w:r w:rsidRPr="0089385B">
        <w:rPr>
          <w:sz w:val="24"/>
        </w:rPr>
        <w:t xml:space="preserve">ингибиторов изофермента CYP3A4 (например, </w:t>
      </w:r>
      <w:proofErr w:type="spellStart"/>
      <w:r w:rsidRPr="0089385B">
        <w:rPr>
          <w:b/>
          <w:sz w:val="24"/>
        </w:rPr>
        <w:t>итраконазола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кетоконазола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позаконазола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вориконазола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эритромицина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кларитромицина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телитромицина</w:t>
      </w:r>
      <w:proofErr w:type="spellEnd"/>
      <w:r w:rsidRPr="0089385B">
        <w:rPr>
          <w:b/>
          <w:sz w:val="24"/>
        </w:rPr>
        <w:t xml:space="preserve">, ингибиторов ВИЧ-протеазы, </w:t>
      </w:r>
      <w:proofErr w:type="spellStart"/>
      <w:r w:rsidRPr="0089385B">
        <w:rPr>
          <w:b/>
          <w:sz w:val="24"/>
        </w:rPr>
        <w:t>боцепревира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телапревира</w:t>
      </w:r>
      <w:proofErr w:type="spellEnd"/>
      <w:r w:rsidRPr="0089385B">
        <w:rPr>
          <w:b/>
          <w:sz w:val="24"/>
        </w:rPr>
        <w:t xml:space="preserve">, </w:t>
      </w:r>
      <w:proofErr w:type="spellStart"/>
      <w:r w:rsidRPr="0089385B">
        <w:rPr>
          <w:b/>
          <w:sz w:val="24"/>
        </w:rPr>
        <w:t>нефазодона</w:t>
      </w:r>
      <w:proofErr w:type="spellEnd"/>
      <w:r w:rsidRPr="0089385B">
        <w:rPr>
          <w:b/>
          <w:sz w:val="24"/>
        </w:rPr>
        <w:t xml:space="preserve">, препаратов, содержащих </w:t>
      </w:r>
      <w:proofErr w:type="spellStart"/>
      <w:r w:rsidRPr="0089385B">
        <w:rPr>
          <w:b/>
          <w:sz w:val="24"/>
        </w:rPr>
        <w:t>кобицистат</w:t>
      </w:r>
      <w:proofErr w:type="spellEnd"/>
      <w:r w:rsidRPr="0089385B">
        <w:rPr>
          <w:sz w:val="24"/>
        </w:rPr>
        <w:t xml:space="preserve">) и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</w:t>
      </w:r>
      <w:r w:rsidRPr="0089385B">
        <w:rPr>
          <w:b/>
          <w:sz w:val="24"/>
        </w:rPr>
        <w:t>противопоказано</w:t>
      </w:r>
      <w:r w:rsidRPr="0089385B">
        <w:rPr>
          <w:sz w:val="24"/>
        </w:rPr>
        <w:t xml:space="preserve"> (см. </w:t>
      </w:r>
      <w:r w:rsidR="00BA55EC" w:rsidRPr="0089385B">
        <w:rPr>
          <w:sz w:val="24"/>
        </w:rPr>
        <w:t>Противопоказания</w:t>
      </w:r>
      <w:r w:rsidRPr="0089385B">
        <w:rPr>
          <w:sz w:val="24"/>
        </w:rPr>
        <w:t xml:space="preserve">;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 xml:space="preserve">). 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Гемфиброзил</w:t>
      </w:r>
      <w:proofErr w:type="spellEnd"/>
      <w:r w:rsidRPr="0089385B">
        <w:rPr>
          <w:b/>
          <w:i/>
          <w:sz w:val="24"/>
        </w:rPr>
        <w:t xml:space="preserve">, </w:t>
      </w:r>
      <w:proofErr w:type="spellStart"/>
      <w:r w:rsidRPr="0089385B">
        <w:rPr>
          <w:b/>
          <w:i/>
          <w:sz w:val="24"/>
        </w:rPr>
        <w:t>циклоспорин</w:t>
      </w:r>
      <w:proofErr w:type="spellEnd"/>
      <w:r w:rsidRPr="0089385B">
        <w:rPr>
          <w:b/>
          <w:i/>
          <w:sz w:val="24"/>
        </w:rPr>
        <w:t xml:space="preserve"> или </w:t>
      </w:r>
      <w:proofErr w:type="spellStart"/>
      <w:r w:rsidRPr="0089385B">
        <w:rPr>
          <w:b/>
          <w:i/>
          <w:sz w:val="24"/>
        </w:rPr>
        <w:t>даназол</w:t>
      </w:r>
      <w:proofErr w:type="spellEnd"/>
      <w:r w:rsidRPr="0089385B">
        <w:rPr>
          <w:b/>
          <w:i/>
          <w:sz w:val="24"/>
        </w:rPr>
        <w:t>.</w:t>
      </w:r>
      <w:r w:rsidRPr="0089385B">
        <w:rPr>
          <w:sz w:val="24"/>
        </w:rPr>
        <w:t xml:space="preserve"> См. </w:t>
      </w:r>
      <w:r w:rsidR="00BA55EC" w:rsidRPr="0089385B">
        <w:rPr>
          <w:sz w:val="24"/>
        </w:rPr>
        <w:t>Противопоказания</w:t>
      </w:r>
      <w:r w:rsidRPr="0089385B">
        <w:rPr>
          <w:sz w:val="24"/>
        </w:rPr>
        <w:t xml:space="preserve">;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.</w:t>
      </w:r>
    </w:p>
    <w:p w:rsidR="00021A97" w:rsidRPr="0089385B" w:rsidRDefault="002E7A6E" w:rsidP="00643719">
      <w:pPr>
        <w:pStyle w:val="24"/>
        <w:spacing w:line="360" w:lineRule="auto"/>
        <w:rPr>
          <w:b/>
          <w:i/>
          <w:sz w:val="24"/>
        </w:rPr>
      </w:pPr>
      <w:r w:rsidRPr="0089385B">
        <w:rPr>
          <w:b/>
          <w:i/>
          <w:sz w:val="24"/>
        </w:rPr>
        <w:t>Другие лекарственные взаимодействия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lastRenderedPageBreak/>
        <w:t xml:space="preserve">Другие </w:t>
      </w:r>
      <w:proofErr w:type="spellStart"/>
      <w:r w:rsidRPr="0089385B">
        <w:rPr>
          <w:b/>
          <w:i/>
          <w:sz w:val="24"/>
        </w:rPr>
        <w:t>фибраты</w:t>
      </w:r>
      <w:proofErr w:type="spellEnd"/>
      <w:r w:rsidRPr="0089385B">
        <w:rPr>
          <w:b/>
          <w:i/>
          <w:sz w:val="24"/>
        </w:rPr>
        <w:t>.</w:t>
      </w:r>
      <w:r w:rsidRPr="0089385B">
        <w:rPr>
          <w:sz w:val="24"/>
        </w:rPr>
        <w:t xml:space="preserve"> Риск развития миопатии увеличивается при одновременном применении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с </w:t>
      </w:r>
      <w:proofErr w:type="spellStart"/>
      <w:r w:rsidRPr="0089385B">
        <w:rPr>
          <w:sz w:val="24"/>
        </w:rPr>
        <w:t>гемфиброзилом</w:t>
      </w:r>
      <w:proofErr w:type="spellEnd"/>
      <w:r w:rsidRPr="0089385B">
        <w:rPr>
          <w:sz w:val="24"/>
        </w:rPr>
        <w:t xml:space="preserve"> (см. </w:t>
      </w:r>
      <w:r w:rsidR="00BA55EC" w:rsidRPr="0089385B">
        <w:rPr>
          <w:sz w:val="24"/>
        </w:rPr>
        <w:t>Противопоказания</w:t>
      </w:r>
      <w:r w:rsidRPr="0089385B">
        <w:rPr>
          <w:sz w:val="24"/>
        </w:rPr>
        <w:t xml:space="preserve">) и другими </w:t>
      </w:r>
      <w:proofErr w:type="spellStart"/>
      <w:r w:rsidRPr="0089385B">
        <w:rPr>
          <w:sz w:val="24"/>
        </w:rPr>
        <w:t>фибратами</w:t>
      </w:r>
      <w:proofErr w:type="spellEnd"/>
      <w:r w:rsidRPr="0089385B">
        <w:rPr>
          <w:sz w:val="24"/>
        </w:rPr>
        <w:t xml:space="preserve"> (кроме </w:t>
      </w:r>
      <w:proofErr w:type="spellStart"/>
      <w:r w:rsidRPr="0089385B">
        <w:rPr>
          <w:sz w:val="24"/>
        </w:rPr>
        <w:t>фенофибрата</w:t>
      </w:r>
      <w:proofErr w:type="spellEnd"/>
      <w:r w:rsidRPr="0089385B">
        <w:rPr>
          <w:sz w:val="24"/>
        </w:rPr>
        <w:t xml:space="preserve">). Данные </w:t>
      </w:r>
      <w:proofErr w:type="spellStart"/>
      <w:r w:rsidRPr="0089385B">
        <w:rPr>
          <w:sz w:val="24"/>
        </w:rPr>
        <w:t>гиполипидемические</w:t>
      </w:r>
      <w:proofErr w:type="spellEnd"/>
      <w:r w:rsidRPr="0089385B">
        <w:rPr>
          <w:sz w:val="24"/>
        </w:rPr>
        <w:t xml:space="preserve"> средства способны вызвать миопатию в </w:t>
      </w:r>
      <w:proofErr w:type="spellStart"/>
      <w:r w:rsidRPr="0089385B">
        <w:rPr>
          <w:sz w:val="24"/>
        </w:rPr>
        <w:t>монотерапии</w:t>
      </w:r>
      <w:proofErr w:type="spellEnd"/>
      <w:r w:rsidRPr="0089385B">
        <w:rPr>
          <w:sz w:val="24"/>
        </w:rPr>
        <w:t xml:space="preserve">. При одновременном применении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с </w:t>
      </w:r>
      <w:proofErr w:type="spellStart"/>
      <w:r w:rsidRPr="0089385B">
        <w:rPr>
          <w:sz w:val="24"/>
        </w:rPr>
        <w:t>фенофибратом</w:t>
      </w:r>
      <w:proofErr w:type="spellEnd"/>
      <w:r w:rsidRPr="0089385B">
        <w:rPr>
          <w:sz w:val="24"/>
        </w:rPr>
        <w:t xml:space="preserve"> риск развития миопатии не превышал сумму рисков при </w:t>
      </w:r>
      <w:proofErr w:type="spellStart"/>
      <w:r w:rsidRPr="0089385B">
        <w:rPr>
          <w:sz w:val="24"/>
        </w:rPr>
        <w:t>монотерапии</w:t>
      </w:r>
      <w:proofErr w:type="spellEnd"/>
      <w:r w:rsidRPr="0089385B">
        <w:rPr>
          <w:sz w:val="24"/>
        </w:rPr>
        <w:t xml:space="preserve"> каждым препаратом (см. </w:t>
      </w:r>
      <w:r w:rsidR="00BA55EC" w:rsidRPr="0089385B">
        <w:rPr>
          <w:sz w:val="24"/>
        </w:rPr>
        <w:t>Противопоказания</w:t>
      </w:r>
      <w:r w:rsidRPr="0089385B">
        <w:rPr>
          <w:sz w:val="24"/>
        </w:rPr>
        <w:t xml:space="preserve">;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>Амиодарон.</w:t>
      </w:r>
      <w:r w:rsidRPr="0089385B">
        <w:rPr>
          <w:sz w:val="24"/>
        </w:rPr>
        <w:t xml:space="preserve"> Риск развития миопатии/</w:t>
      </w:r>
      <w:proofErr w:type="spellStart"/>
      <w:r w:rsidRPr="0089385B">
        <w:rPr>
          <w:sz w:val="24"/>
        </w:rPr>
        <w:t>рабдомиолиза</w:t>
      </w:r>
      <w:proofErr w:type="spellEnd"/>
      <w:r w:rsidRPr="0089385B">
        <w:rPr>
          <w:sz w:val="24"/>
        </w:rPr>
        <w:t xml:space="preserve"> повышается при одновременном применении </w:t>
      </w:r>
      <w:proofErr w:type="spellStart"/>
      <w:r w:rsidRPr="0089385B">
        <w:rPr>
          <w:sz w:val="24"/>
        </w:rPr>
        <w:t>амиодарона</w:t>
      </w:r>
      <w:proofErr w:type="spellEnd"/>
      <w:r w:rsidRPr="0089385B">
        <w:rPr>
          <w:sz w:val="24"/>
        </w:rPr>
        <w:t xml:space="preserve"> с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>. В клиническом исследовании частота развития миопатии у пациентов, принимавших одновременно симвастатин в дозе 80 мг и амиодарон, составила 6</w:t>
      </w:r>
      <w:r w:rsidR="00133A8D" w:rsidRPr="0089385B">
        <w:rPr>
          <w:sz w:val="24"/>
        </w:rPr>
        <w:t> </w:t>
      </w:r>
      <w:r w:rsidRPr="0089385B">
        <w:rPr>
          <w:sz w:val="24"/>
        </w:rPr>
        <w:t xml:space="preserve">% (см. </w:t>
      </w:r>
      <w:r w:rsidR="00BA55EC" w:rsidRPr="0089385B">
        <w:rPr>
          <w:sz w:val="24"/>
        </w:rPr>
        <w:t>Способ применения и дозы</w:t>
      </w:r>
      <w:r w:rsidRPr="0089385B">
        <w:rPr>
          <w:sz w:val="24"/>
        </w:rPr>
        <w:t xml:space="preserve">;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>Блокаторы «медленных» кальциевых каналов.</w:t>
      </w:r>
      <w:r w:rsidRPr="0089385B">
        <w:rPr>
          <w:sz w:val="24"/>
        </w:rPr>
        <w:t xml:space="preserve"> Риск развития миопатии/</w:t>
      </w:r>
      <w:proofErr w:type="spellStart"/>
      <w:r w:rsidRPr="0089385B">
        <w:rPr>
          <w:sz w:val="24"/>
        </w:rPr>
        <w:t>рабдомиолиза</w:t>
      </w:r>
      <w:proofErr w:type="spellEnd"/>
      <w:r w:rsidRPr="0089385B">
        <w:rPr>
          <w:sz w:val="24"/>
        </w:rPr>
        <w:t xml:space="preserve"> повышается при одновременном применении </w:t>
      </w:r>
      <w:proofErr w:type="spellStart"/>
      <w:r w:rsidRPr="0089385B">
        <w:rPr>
          <w:sz w:val="24"/>
        </w:rPr>
        <w:t>верапамила</w:t>
      </w:r>
      <w:proofErr w:type="spellEnd"/>
      <w:r w:rsidRPr="0089385B">
        <w:rPr>
          <w:sz w:val="24"/>
        </w:rPr>
        <w:t xml:space="preserve">, </w:t>
      </w:r>
      <w:proofErr w:type="spellStart"/>
      <w:r w:rsidRPr="0089385B">
        <w:rPr>
          <w:sz w:val="24"/>
        </w:rPr>
        <w:t>дилтиазема</w:t>
      </w:r>
      <w:proofErr w:type="spellEnd"/>
      <w:r w:rsidRPr="0089385B">
        <w:rPr>
          <w:sz w:val="24"/>
        </w:rPr>
        <w:t xml:space="preserve"> или </w:t>
      </w:r>
      <w:proofErr w:type="spellStart"/>
      <w:r w:rsidRPr="0089385B">
        <w:rPr>
          <w:sz w:val="24"/>
        </w:rPr>
        <w:t>амлодипина</w:t>
      </w:r>
      <w:proofErr w:type="spellEnd"/>
      <w:r w:rsidRPr="0089385B">
        <w:rPr>
          <w:sz w:val="24"/>
        </w:rPr>
        <w:t xml:space="preserve"> с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(см. </w:t>
      </w:r>
      <w:r w:rsidR="00BA55EC" w:rsidRPr="0089385B">
        <w:rPr>
          <w:sz w:val="24"/>
        </w:rPr>
        <w:t>Способ применения и дозы</w:t>
      </w:r>
      <w:r w:rsidRPr="0089385B">
        <w:rPr>
          <w:sz w:val="24"/>
        </w:rPr>
        <w:t xml:space="preserve">;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Ломитапид</w:t>
      </w:r>
      <w:proofErr w:type="spellEnd"/>
      <w:r w:rsidRPr="0089385B">
        <w:rPr>
          <w:b/>
          <w:i/>
          <w:sz w:val="24"/>
        </w:rPr>
        <w:t>.</w:t>
      </w:r>
      <w:r w:rsidRPr="0089385B">
        <w:rPr>
          <w:sz w:val="24"/>
        </w:rPr>
        <w:t xml:space="preserve"> Риск развития миопатии/</w:t>
      </w:r>
      <w:proofErr w:type="spellStart"/>
      <w:r w:rsidRPr="0089385B">
        <w:rPr>
          <w:sz w:val="24"/>
        </w:rPr>
        <w:t>рабдомиолиза</w:t>
      </w:r>
      <w:proofErr w:type="spellEnd"/>
      <w:r w:rsidRPr="0089385B">
        <w:rPr>
          <w:sz w:val="24"/>
        </w:rPr>
        <w:t xml:space="preserve"> может повышаться при одновременном применении </w:t>
      </w:r>
      <w:proofErr w:type="spellStart"/>
      <w:r w:rsidRPr="0089385B">
        <w:rPr>
          <w:sz w:val="24"/>
        </w:rPr>
        <w:t>ломитапида</w:t>
      </w:r>
      <w:proofErr w:type="spellEnd"/>
      <w:r w:rsidRPr="0089385B">
        <w:rPr>
          <w:sz w:val="24"/>
        </w:rPr>
        <w:t xml:space="preserve"> с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(см. </w:t>
      </w:r>
      <w:r w:rsidR="00BA55EC" w:rsidRPr="0089385B">
        <w:rPr>
          <w:sz w:val="24"/>
        </w:rPr>
        <w:t>Способ применения и дозы</w:t>
      </w:r>
      <w:r w:rsidRPr="0089385B">
        <w:rPr>
          <w:sz w:val="24"/>
        </w:rPr>
        <w:t xml:space="preserve">;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>, Миопатия/</w:t>
      </w:r>
      <w:proofErr w:type="spellStart"/>
      <w:r w:rsidRPr="0089385B">
        <w:rPr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 xml:space="preserve">Умеренные ингибиторы изофермента CYP3A4 (например, </w:t>
      </w:r>
      <w:proofErr w:type="spellStart"/>
      <w:r w:rsidRPr="0089385B">
        <w:rPr>
          <w:b/>
          <w:i/>
          <w:sz w:val="24"/>
        </w:rPr>
        <w:t>дронедорон</w:t>
      </w:r>
      <w:proofErr w:type="spellEnd"/>
      <w:r w:rsidRPr="0089385B">
        <w:rPr>
          <w:b/>
          <w:i/>
          <w:sz w:val="24"/>
        </w:rPr>
        <w:t>).</w:t>
      </w:r>
      <w:r w:rsidRPr="0089385B">
        <w:rPr>
          <w:sz w:val="24"/>
        </w:rPr>
        <w:t xml:space="preserve"> При одновременном применении препаратов, обладающих умеренной ингибирующей активностью в отношении изофермента CYP3A4, и симвастатина, особенно в более высоких дозах, может повыситься риск развития миопатии (см.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 При одновременном применении препарата Симвастатин и умеренных ингибиторов изоферментов CYP3A4 может потребоваться снижение дозы препарата Симвастатин.</w:t>
      </w:r>
    </w:p>
    <w:p w:rsidR="00AD68A1" w:rsidRPr="0089385B" w:rsidRDefault="00AD68A1" w:rsidP="00643719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Ранолазин</w:t>
      </w:r>
      <w:proofErr w:type="spellEnd"/>
      <w:r w:rsidRPr="0089385B">
        <w:rPr>
          <w:sz w:val="24"/>
        </w:rPr>
        <w:t xml:space="preserve"> (умеренный ингибитор изофермента CYP3A4). При одновременном применении </w:t>
      </w:r>
      <w:proofErr w:type="spellStart"/>
      <w:r w:rsidRPr="0089385B">
        <w:rPr>
          <w:sz w:val="24"/>
        </w:rPr>
        <w:t>ранолазина</w:t>
      </w:r>
      <w:proofErr w:type="spellEnd"/>
      <w:r w:rsidRPr="0089385B">
        <w:rPr>
          <w:sz w:val="24"/>
        </w:rPr>
        <w:t xml:space="preserve"> и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может повыситься риск развития миопатии (см.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 xml:space="preserve">). При одновременном применении </w:t>
      </w:r>
      <w:proofErr w:type="spellStart"/>
      <w:r w:rsidRPr="0089385B">
        <w:rPr>
          <w:sz w:val="24"/>
        </w:rPr>
        <w:t>прпарата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Симвасттаин</w:t>
      </w:r>
      <w:proofErr w:type="spellEnd"/>
      <w:r w:rsidRPr="0089385B">
        <w:rPr>
          <w:sz w:val="24"/>
        </w:rPr>
        <w:t xml:space="preserve"> и </w:t>
      </w:r>
      <w:proofErr w:type="spellStart"/>
      <w:r w:rsidRPr="0089385B">
        <w:rPr>
          <w:sz w:val="24"/>
        </w:rPr>
        <w:t>ранолазина</w:t>
      </w:r>
      <w:proofErr w:type="spellEnd"/>
      <w:r w:rsidRPr="0089385B">
        <w:rPr>
          <w:sz w:val="24"/>
        </w:rPr>
        <w:t xml:space="preserve"> может потребоваться снижение дозы препарата Симвастатин.</w:t>
      </w:r>
    </w:p>
    <w:p w:rsidR="00AD68A1" w:rsidRPr="0089385B" w:rsidRDefault="00AD68A1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>Ингибиторы транспортного белка ОАТР1В1</w:t>
      </w:r>
      <w:r w:rsidRPr="0089385B">
        <w:rPr>
          <w:sz w:val="24"/>
        </w:rPr>
        <w:t xml:space="preserve">. </w:t>
      </w:r>
      <w:proofErr w:type="spellStart"/>
      <w:r w:rsidRPr="0089385B">
        <w:rPr>
          <w:sz w:val="24"/>
        </w:rPr>
        <w:t>Гидроксикислота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является субстратом транспортного белка ОАТР1В1. Одновременно применение ингибиторов транспортного белка ОАТР1В1 и симвастатина может привести к увеличению плазменной концентрации </w:t>
      </w:r>
      <w:proofErr w:type="spellStart"/>
      <w:r w:rsidRPr="0089385B">
        <w:rPr>
          <w:sz w:val="24"/>
        </w:rPr>
        <w:t>гидроксикислоты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и повышению риска развития миопатии (см.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D618FC" w:rsidRPr="0089385B" w:rsidRDefault="002E7A6E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lastRenderedPageBreak/>
        <w:t>Ингибиторы белка устойчивости рака молочной железы (BCRP).</w:t>
      </w:r>
      <w:r w:rsidR="00D618FC" w:rsidRPr="0089385B">
        <w:rPr>
          <w:sz w:val="24"/>
        </w:rPr>
        <w:t xml:space="preserve">Симвастатин является субстратом </w:t>
      </w:r>
      <w:proofErr w:type="spellStart"/>
      <w:r w:rsidR="00D618FC" w:rsidRPr="0089385B">
        <w:rPr>
          <w:sz w:val="24"/>
        </w:rPr>
        <w:t>эффлюксного</w:t>
      </w:r>
      <w:proofErr w:type="spellEnd"/>
      <w:r w:rsidR="00D618FC" w:rsidRPr="0089385B">
        <w:rPr>
          <w:sz w:val="24"/>
        </w:rPr>
        <w:t xml:space="preserve"> транспортера BCRP. Одновременное применение симвастатина и ингибиторов BCRP (например, </w:t>
      </w:r>
      <w:proofErr w:type="spellStart"/>
      <w:r w:rsidR="00D618FC" w:rsidRPr="0089385B">
        <w:rPr>
          <w:sz w:val="24"/>
        </w:rPr>
        <w:t>элбасвира</w:t>
      </w:r>
      <w:proofErr w:type="spellEnd"/>
      <w:r w:rsidR="00D618FC" w:rsidRPr="0089385B">
        <w:rPr>
          <w:sz w:val="24"/>
        </w:rPr>
        <w:t xml:space="preserve"> и </w:t>
      </w:r>
      <w:proofErr w:type="spellStart"/>
      <w:r w:rsidR="00D618FC" w:rsidRPr="0089385B">
        <w:rPr>
          <w:sz w:val="24"/>
        </w:rPr>
        <w:t>гразопревира</w:t>
      </w:r>
      <w:proofErr w:type="spellEnd"/>
      <w:r w:rsidR="00D618FC" w:rsidRPr="0089385B">
        <w:rPr>
          <w:sz w:val="24"/>
        </w:rPr>
        <w:t>) может привести к увеличению плазменной концентрации симвастатина и повышению риска развития миопатии. При одновременном применении препарата Симвастатин и ингибиторов BCRP может потребоваться коррекция дозы препарата Симвастатин (см. Способ применения и дозы; Особые указания, Миопатия/</w:t>
      </w:r>
      <w:proofErr w:type="spellStart"/>
      <w:r w:rsidR="00D618FC" w:rsidRPr="0089385B">
        <w:rPr>
          <w:sz w:val="24"/>
        </w:rPr>
        <w:t>Рабдомиолиз</w:t>
      </w:r>
      <w:proofErr w:type="spellEnd"/>
      <w:r w:rsidR="00D618FC" w:rsidRPr="0089385B">
        <w:rPr>
          <w:sz w:val="24"/>
        </w:rPr>
        <w:t>).</w:t>
      </w:r>
    </w:p>
    <w:p w:rsidR="00D618FC" w:rsidRPr="0089385B" w:rsidRDefault="002E7A6E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>Никотиновая кислота (не менее 1 г/</w:t>
      </w:r>
      <w:proofErr w:type="spellStart"/>
      <w:r w:rsidRPr="0089385B">
        <w:rPr>
          <w:b/>
          <w:i/>
          <w:sz w:val="24"/>
        </w:rPr>
        <w:t>сут</w:t>
      </w:r>
      <w:proofErr w:type="spellEnd"/>
      <w:r w:rsidRPr="0089385B">
        <w:rPr>
          <w:b/>
          <w:i/>
          <w:sz w:val="24"/>
        </w:rPr>
        <w:t>).</w:t>
      </w:r>
      <w:r w:rsidR="00D618FC" w:rsidRPr="0089385B">
        <w:rPr>
          <w:sz w:val="24"/>
        </w:rPr>
        <w:t xml:space="preserve"> При одновременном применении симвастатина и никотиновой кислоты (</w:t>
      </w:r>
      <w:proofErr w:type="spellStart"/>
      <w:r w:rsidR="00D618FC" w:rsidRPr="0089385B">
        <w:rPr>
          <w:sz w:val="24"/>
        </w:rPr>
        <w:t>ниацина</w:t>
      </w:r>
      <w:proofErr w:type="spellEnd"/>
      <w:r w:rsidR="00D618FC" w:rsidRPr="0089385B">
        <w:rPr>
          <w:sz w:val="24"/>
        </w:rPr>
        <w:t xml:space="preserve">) в </w:t>
      </w:r>
      <w:proofErr w:type="spellStart"/>
      <w:r w:rsidR="00D618FC" w:rsidRPr="0089385B">
        <w:rPr>
          <w:sz w:val="24"/>
        </w:rPr>
        <w:t>липидснижающих</w:t>
      </w:r>
      <w:proofErr w:type="spellEnd"/>
      <w:r w:rsidR="00D618FC" w:rsidRPr="0089385B">
        <w:rPr>
          <w:sz w:val="24"/>
        </w:rPr>
        <w:t xml:space="preserve"> дозах (не менее 1 г/</w:t>
      </w:r>
      <w:proofErr w:type="spellStart"/>
      <w:r w:rsidR="00D618FC" w:rsidRPr="0089385B">
        <w:rPr>
          <w:sz w:val="24"/>
        </w:rPr>
        <w:t>сут</w:t>
      </w:r>
      <w:proofErr w:type="spellEnd"/>
      <w:r w:rsidR="00D618FC" w:rsidRPr="0089385B">
        <w:rPr>
          <w:sz w:val="24"/>
        </w:rPr>
        <w:t>) описаны редкие случаи развития миопатии/</w:t>
      </w:r>
      <w:proofErr w:type="spellStart"/>
      <w:r w:rsidR="00D618FC" w:rsidRPr="0089385B">
        <w:rPr>
          <w:sz w:val="24"/>
        </w:rPr>
        <w:t>рабдомиолиза</w:t>
      </w:r>
      <w:proofErr w:type="spellEnd"/>
      <w:r w:rsidR="00D618FC" w:rsidRPr="0089385B">
        <w:rPr>
          <w:sz w:val="24"/>
        </w:rPr>
        <w:t xml:space="preserve">. В фармакокинетическом исследовании при одновременном применении однократно 2 г никотиновой кислоты замедленного высвобождения и </w:t>
      </w:r>
      <w:proofErr w:type="spellStart"/>
      <w:r w:rsidR="00D618FC" w:rsidRPr="0089385B">
        <w:rPr>
          <w:sz w:val="24"/>
        </w:rPr>
        <w:t>симвастатина</w:t>
      </w:r>
      <w:proofErr w:type="spellEnd"/>
      <w:r w:rsidR="00D618FC" w:rsidRPr="0089385B">
        <w:rPr>
          <w:sz w:val="24"/>
        </w:rPr>
        <w:t xml:space="preserve"> в дозе 20 мг наблюдалось незначительное увеличение AUC </w:t>
      </w:r>
      <w:proofErr w:type="spellStart"/>
      <w:r w:rsidR="00D618FC" w:rsidRPr="0089385B">
        <w:rPr>
          <w:sz w:val="24"/>
        </w:rPr>
        <w:t>симвастатина</w:t>
      </w:r>
      <w:proofErr w:type="spellEnd"/>
      <w:r w:rsidR="00D618FC" w:rsidRPr="0089385B">
        <w:rPr>
          <w:sz w:val="24"/>
        </w:rPr>
        <w:t xml:space="preserve"> и </w:t>
      </w:r>
      <w:proofErr w:type="spellStart"/>
      <w:r w:rsidR="00D618FC" w:rsidRPr="0089385B">
        <w:rPr>
          <w:sz w:val="24"/>
        </w:rPr>
        <w:t>гидроксикислоты</w:t>
      </w:r>
      <w:proofErr w:type="spellEnd"/>
      <w:r w:rsidR="00D618FC" w:rsidRPr="0089385B">
        <w:rPr>
          <w:sz w:val="24"/>
        </w:rPr>
        <w:t xml:space="preserve"> </w:t>
      </w:r>
      <w:proofErr w:type="spellStart"/>
      <w:r w:rsidR="00D618FC" w:rsidRPr="0089385B">
        <w:rPr>
          <w:sz w:val="24"/>
        </w:rPr>
        <w:t>симвастатина</w:t>
      </w:r>
      <w:proofErr w:type="spellEnd"/>
      <w:r w:rsidR="00D618FC" w:rsidRPr="0089385B">
        <w:rPr>
          <w:sz w:val="24"/>
        </w:rPr>
        <w:t>, а также С</w:t>
      </w:r>
      <w:r w:rsidRPr="0089385B">
        <w:rPr>
          <w:sz w:val="24"/>
          <w:vertAlign w:val="subscript"/>
          <w:lang w:val="en-US"/>
        </w:rPr>
        <w:t>m</w:t>
      </w:r>
      <w:proofErr w:type="spellStart"/>
      <w:r w:rsidRPr="0089385B">
        <w:rPr>
          <w:sz w:val="24"/>
          <w:vertAlign w:val="subscript"/>
        </w:rPr>
        <w:t>ах</w:t>
      </w:r>
      <w:r w:rsidR="00D618FC" w:rsidRPr="0089385B">
        <w:rPr>
          <w:sz w:val="24"/>
        </w:rPr>
        <w:t>гидроксикислоты</w:t>
      </w:r>
      <w:proofErr w:type="spellEnd"/>
      <w:r w:rsidR="00D618FC" w:rsidRPr="0089385B">
        <w:rPr>
          <w:sz w:val="24"/>
        </w:rPr>
        <w:t xml:space="preserve"> </w:t>
      </w:r>
      <w:proofErr w:type="spellStart"/>
      <w:r w:rsidR="00D618FC" w:rsidRPr="0089385B">
        <w:rPr>
          <w:sz w:val="24"/>
        </w:rPr>
        <w:t>симвастатина</w:t>
      </w:r>
      <w:proofErr w:type="spellEnd"/>
      <w:r w:rsidR="00D618FC" w:rsidRPr="0089385B">
        <w:rPr>
          <w:sz w:val="24"/>
        </w:rPr>
        <w:t xml:space="preserve"> в плазме крови (см. Особые указания, Миопатия/</w:t>
      </w:r>
      <w:proofErr w:type="spellStart"/>
      <w:r w:rsidR="00D618FC" w:rsidRPr="0089385B">
        <w:rPr>
          <w:sz w:val="24"/>
        </w:rPr>
        <w:t>Рабдомиолиз</w:t>
      </w:r>
      <w:proofErr w:type="spellEnd"/>
      <w:r w:rsidR="00D618FC"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Фузидовая</w:t>
      </w:r>
      <w:proofErr w:type="spellEnd"/>
      <w:r w:rsidRPr="0089385B">
        <w:rPr>
          <w:b/>
          <w:i/>
          <w:sz w:val="24"/>
        </w:rPr>
        <w:t xml:space="preserve"> кислота. </w:t>
      </w:r>
      <w:r w:rsidRPr="0089385B">
        <w:rPr>
          <w:sz w:val="24"/>
        </w:rPr>
        <w:t xml:space="preserve">При одновременном применении </w:t>
      </w:r>
      <w:proofErr w:type="spellStart"/>
      <w:r w:rsidRPr="0089385B">
        <w:rPr>
          <w:sz w:val="24"/>
        </w:rPr>
        <w:t>фузидовой</w:t>
      </w:r>
      <w:proofErr w:type="spellEnd"/>
      <w:r w:rsidRPr="0089385B">
        <w:rPr>
          <w:sz w:val="24"/>
        </w:rPr>
        <w:t xml:space="preserve"> кислоты и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может повыситься риск развития миопатии (см.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643719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>Колхицин.</w:t>
      </w:r>
      <w:r w:rsidRPr="0089385B">
        <w:rPr>
          <w:sz w:val="24"/>
        </w:rPr>
        <w:t xml:space="preserve"> При одновременном применении колхицина и симвастатина у пациентов с почечной недостаточностью описаны случаи развития миопатии и </w:t>
      </w:r>
      <w:proofErr w:type="spellStart"/>
      <w:r w:rsidRPr="0089385B">
        <w:rPr>
          <w:sz w:val="24"/>
        </w:rPr>
        <w:t>рабдомиолиза</w:t>
      </w:r>
      <w:proofErr w:type="spellEnd"/>
      <w:r w:rsidRPr="0089385B">
        <w:rPr>
          <w:sz w:val="24"/>
        </w:rPr>
        <w:t>. При комбинированной терапии данными препаратами такие пациенты должны находиться под тщательным наблюдением.</w:t>
      </w:r>
    </w:p>
    <w:p w:rsidR="00D618FC" w:rsidRPr="0089385B" w:rsidRDefault="002E7A6E" w:rsidP="00D618FC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Дигоксин</w:t>
      </w:r>
      <w:proofErr w:type="spellEnd"/>
      <w:r w:rsidRPr="0089385B">
        <w:rPr>
          <w:b/>
          <w:i/>
          <w:sz w:val="24"/>
        </w:rPr>
        <w:t>.</w:t>
      </w:r>
      <w:r w:rsidRPr="0089385B">
        <w:rPr>
          <w:sz w:val="24"/>
        </w:rPr>
        <w:t xml:space="preserve"> Одновременное применение </w:t>
      </w:r>
      <w:proofErr w:type="spellStart"/>
      <w:r w:rsidRPr="0089385B">
        <w:rPr>
          <w:sz w:val="24"/>
        </w:rPr>
        <w:t>дигоксина</w:t>
      </w:r>
      <w:proofErr w:type="spellEnd"/>
      <w:r w:rsidRPr="0089385B">
        <w:rPr>
          <w:sz w:val="24"/>
        </w:rPr>
        <w:t xml:space="preserve"> и препарата </w:t>
      </w:r>
      <w:r w:rsidR="00D618FC" w:rsidRPr="0089385B">
        <w:rPr>
          <w:sz w:val="24"/>
        </w:rPr>
        <w:t>Симвастатин</w:t>
      </w:r>
      <w:r w:rsidRPr="0089385B">
        <w:rPr>
          <w:sz w:val="24"/>
        </w:rPr>
        <w:t xml:space="preserve"> у здоровых добровольцев приводило к небольшому повышению (менее 0,3 </w:t>
      </w:r>
      <w:proofErr w:type="spellStart"/>
      <w:r w:rsidRPr="0089385B">
        <w:rPr>
          <w:sz w:val="24"/>
        </w:rPr>
        <w:t>нг</w:t>
      </w:r>
      <w:proofErr w:type="spellEnd"/>
      <w:r w:rsidRPr="0089385B">
        <w:rPr>
          <w:sz w:val="24"/>
        </w:rPr>
        <w:t xml:space="preserve">/мл) концентрации </w:t>
      </w:r>
      <w:proofErr w:type="spellStart"/>
      <w:r w:rsidRPr="0089385B">
        <w:rPr>
          <w:sz w:val="24"/>
        </w:rPr>
        <w:t>дигоксина</w:t>
      </w:r>
      <w:proofErr w:type="spellEnd"/>
      <w:r w:rsidRPr="0089385B">
        <w:rPr>
          <w:sz w:val="24"/>
        </w:rPr>
        <w:t xml:space="preserve"> в плазме крови, измененной методом </w:t>
      </w:r>
      <w:proofErr w:type="spellStart"/>
      <w:r w:rsidRPr="0089385B">
        <w:rPr>
          <w:sz w:val="24"/>
        </w:rPr>
        <w:t>радиоиммунного</w:t>
      </w:r>
      <w:proofErr w:type="spellEnd"/>
      <w:r w:rsidRPr="0089385B">
        <w:rPr>
          <w:sz w:val="24"/>
        </w:rPr>
        <w:t xml:space="preserve"> анализа, по сравнению с одновременным применением </w:t>
      </w:r>
      <w:proofErr w:type="spellStart"/>
      <w:r w:rsidRPr="0089385B">
        <w:rPr>
          <w:sz w:val="24"/>
        </w:rPr>
        <w:t>дигоксина</w:t>
      </w:r>
      <w:proofErr w:type="spellEnd"/>
      <w:r w:rsidRPr="0089385B">
        <w:rPr>
          <w:sz w:val="24"/>
        </w:rPr>
        <w:t xml:space="preserve"> и плацебо.</w:t>
      </w:r>
    </w:p>
    <w:p w:rsidR="00D618FC" w:rsidRPr="0089385B" w:rsidRDefault="002E7A6E" w:rsidP="00D618FC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Секвестранты</w:t>
      </w:r>
      <w:proofErr w:type="spellEnd"/>
      <w:r w:rsidRPr="0089385B">
        <w:rPr>
          <w:b/>
          <w:i/>
          <w:sz w:val="24"/>
        </w:rPr>
        <w:t xml:space="preserve"> желчных кислот.</w:t>
      </w:r>
      <w:r w:rsidRPr="0089385B">
        <w:rPr>
          <w:sz w:val="24"/>
        </w:rPr>
        <w:t xml:space="preserve"> При одновременном применении </w:t>
      </w:r>
      <w:proofErr w:type="spellStart"/>
      <w:r w:rsidRPr="0089385B">
        <w:rPr>
          <w:sz w:val="24"/>
        </w:rPr>
        <w:t>секвестрантов</w:t>
      </w:r>
      <w:proofErr w:type="spellEnd"/>
      <w:r w:rsidRPr="0089385B">
        <w:rPr>
          <w:sz w:val="24"/>
        </w:rPr>
        <w:t xml:space="preserve"> желчных кислот и симвастатина, прием симвастатина должен осуществляться или за 2 часа до или через 4 часа после приема </w:t>
      </w:r>
      <w:proofErr w:type="spellStart"/>
      <w:r w:rsidRPr="0089385B">
        <w:rPr>
          <w:sz w:val="24"/>
        </w:rPr>
        <w:t>секвестрантов</w:t>
      </w:r>
      <w:proofErr w:type="spellEnd"/>
      <w:r w:rsidRPr="0089385B">
        <w:rPr>
          <w:sz w:val="24"/>
        </w:rPr>
        <w:t xml:space="preserve"> желчных кислот (см. Способ применения и дозы). </w:t>
      </w:r>
    </w:p>
    <w:p w:rsidR="00D618FC" w:rsidRPr="0089385B" w:rsidRDefault="002E7A6E" w:rsidP="00D618FC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Рифампицин</w:t>
      </w:r>
      <w:proofErr w:type="spellEnd"/>
      <w:r w:rsidRPr="0089385B">
        <w:rPr>
          <w:sz w:val="24"/>
        </w:rPr>
        <w:t xml:space="preserve">. В связи с тем, что </w:t>
      </w:r>
      <w:proofErr w:type="spellStart"/>
      <w:r w:rsidRPr="0089385B">
        <w:rPr>
          <w:sz w:val="24"/>
        </w:rPr>
        <w:t>рифампицин</w:t>
      </w:r>
      <w:proofErr w:type="spellEnd"/>
      <w:r w:rsidRPr="0089385B">
        <w:rPr>
          <w:sz w:val="24"/>
        </w:rPr>
        <w:t xml:space="preserve"> является мощным индуктором изофермента </w:t>
      </w:r>
      <w:r w:rsidR="00D618FC" w:rsidRPr="0089385B">
        <w:rPr>
          <w:sz w:val="24"/>
          <w:lang w:val="en-US"/>
        </w:rPr>
        <w:t>CYP</w:t>
      </w:r>
      <w:r w:rsidRPr="0089385B">
        <w:rPr>
          <w:sz w:val="24"/>
        </w:rPr>
        <w:t>3</w:t>
      </w:r>
      <w:r w:rsidR="00D618FC" w:rsidRPr="0089385B">
        <w:rPr>
          <w:sz w:val="24"/>
          <w:lang w:val="en-US"/>
        </w:rPr>
        <w:t>A</w:t>
      </w:r>
      <w:r w:rsidRPr="0089385B">
        <w:rPr>
          <w:sz w:val="24"/>
        </w:rPr>
        <w:t xml:space="preserve">4, у пациентов, получающих долгосрочную терапию </w:t>
      </w:r>
      <w:proofErr w:type="spellStart"/>
      <w:r w:rsidRPr="0089385B">
        <w:rPr>
          <w:sz w:val="24"/>
        </w:rPr>
        <w:t>рифампицином</w:t>
      </w:r>
      <w:proofErr w:type="spellEnd"/>
      <w:r w:rsidRPr="0089385B">
        <w:rPr>
          <w:sz w:val="24"/>
        </w:rPr>
        <w:t xml:space="preserve"> (например, лечение туберкулеза), может наблюдаться снижение эффективности симвастатина. В фармакокинетическом исследовании у здоровых добровольцев значение </w:t>
      </w:r>
      <w:r w:rsidR="00D618FC" w:rsidRPr="0089385B">
        <w:rPr>
          <w:sz w:val="24"/>
          <w:lang w:val="en-US"/>
        </w:rPr>
        <w:lastRenderedPageBreak/>
        <w:t>AUC</w:t>
      </w:r>
      <w:proofErr w:type="spellStart"/>
      <w:r w:rsidRPr="0089385B">
        <w:rPr>
          <w:sz w:val="24"/>
        </w:rPr>
        <w:t>гидроксикислоты</w:t>
      </w:r>
      <w:proofErr w:type="spellEnd"/>
      <w:r w:rsidRPr="0089385B">
        <w:rPr>
          <w:sz w:val="24"/>
        </w:rPr>
        <w:t xml:space="preserve"> </w:t>
      </w:r>
      <w:proofErr w:type="spellStart"/>
      <w:r w:rsidRPr="0089385B">
        <w:rPr>
          <w:sz w:val="24"/>
        </w:rPr>
        <w:t>симвастатина</w:t>
      </w:r>
      <w:proofErr w:type="spellEnd"/>
      <w:r w:rsidRPr="0089385B">
        <w:rPr>
          <w:sz w:val="24"/>
        </w:rPr>
        <w:t xml:space="preserve"> при одновременном применении с </w:t>
      </w:r>
      <w:proofErr w:type="spellStart"/>
      <w:r w:rsidRPr="0089385B">
        <w:rPr>
          <w:sz w:val="24"/>
        </w:rPr>
        <w:t>рифампицином</w:t>
      </w:r>
      <w:proofErr w:type="spellEnd"/>
      <w:r w:rsidRPr="0089385B">
        <w:rPr>
          <w:sz w:val="24"/>
        </w:rPr>
        <w:t xml:space="preserve"> было снижено на 93%.</w:t>
      </w:r>
    </w:p>
    <w:p w:rsidR="00D618FC" w:rsidRPr="0089385B" w:rsidRDefault="002E7A6E" w:rsidP="00D618FC">
      <w:pPr>
        <w:pStyle w:val="24"/>
        <w:spacing w:line="360" w:lineRule="auto"/>
        <w:rPr>
          <w:sz w:val="24"/>
        </w:rPr>
      </w:pPr>
      <w:proofErr w:type="spellStart"/>
      <w:r w:rsidRPr="0089385B">
        <w:rPr>
          <w:b/>
          <w:i/>
          <w:sz w:val="24"/>
        </w:rPr>
        <w:t>Даназол</w:t>
      </w:r>
      <w:proofErr w:type="spellEnd"/>
      <w:r w:rsidRPr="0089385B">
        <w:rPr>
          <w:b/>
          <w:i/>
          <w:sz w:val="24"/>
        </w:rPr>
        <w:t>.</w:t>
      </w:r>
      <w:r w:rsidR="00D618FC" w:rsidRPr="0089385B">
        <w:rPr>
          <w:sz w:val="24"/>
        </w:rPr>
        <w:t xml:space="preserve"> При одновременном применении </w:t>
      </w:r>
      <w:proofErr w:type="spellStart"/>
      <w:r w:rsidR="00D618FC" w:rsidRPr="0089385B">
        <w:rPr>
          <w:sz w:val="24"/>
        </w:rPr>
        <w:t>даназола</w:t>
      </w:r>
      <w:proofErr w:type="spellEnd"/>
      <w:r w:rsidR="00D618FC" w:rsidRPr="0089385B">
        <w:rPr>
          <w:sz w:val="24"/>
        </w:rPr>
        <w:t xml:space="preserve"> и </w:t>
      </w:r>
      <w:proofErr w:type="spellStart"/>
      <w:r w:rsidR="00D618FC" w:rsidRPr="0089385B">
        <w:rPr>
          <w:sz w:val="24"/>
        </w:rPr>
        <w:t>симвастатина</w:t>
      </w:r>
      <w:proofErr w:type="spellEnd"/>
      <w:r w:rsidR="00D618FC" w:rsidRPr="0089385B">
        <w:rPr>
          <w:sz w:val="24"/>
        </w:rPr>
        <w:t xml:space="preserve"> возрастает риск развития миопатии и </w:t>
      </w:r>
      <w:proofErr w:type="spellStart"/>
      <w:r w:rsidR="00D618FC" w:rsidRPr="0089385B">
        <w:rPr>
          <w:sz w:val="24"/>
        </w:rPr>
        <w:t>рабдомиолиза</w:t>
      </w:r>
      <w:proofErr w:type="spellEnd"/>
      <w:r w:rsidR="00D618FC" w:rsidRPr="0089385B">
        <w:rPr>
          <w:sz w:val="24"/>
        </w:rPr>
        <w:t xml:space="preserve">, таким образом, одновременное применение </w:t>
      </w:r>
      <w:proofErr w:type="spellStart"/>
      <w:r w:rsidR="00D618FC" w:rsidRPr="0089385B">
        <w:rPr>
          <w:sz w:val="24"/>
        </w:rPr>
        <w:t>симвастатина</w:t>
      </w:r>
      <w:proofErr w:type="spellEnd"/>
      <w:r w:rsidR="00D618FC" w:rsidRPr="0089385B">
        <w:rPr>
          <w:sz w:val="24"/>
        </w:rPr>
        <w:t xml:space="preserve"> и </w:t>
      </w:r>
      <w:proofErr w:type="spellStart"/>
      <w:r w:rsidR="00D618FC" w:rsidRPr="0089385B">
        <w:rPr>
          <w:sz w:val="24"/>
        </w:rPr>
        <w:t>даназола</w:t>
      </w:r>
      <w:proofErr w:type="spellEnd"/>
      <w:r w:rsidR="00D618FC" w:rsidRPr="0089385B">
        <w:rPr>
          <w:sz w:val="24"/>
        </w:rPr>
        <w:t xml:space="preserve"> противопоказано (см. Противопоказания; Особые указания, Миопатия/</w:t>
      </w:r>
      <w:proofErr w:type="spellStart"/>
      <w:r w:rsidR="00D618FC" w:rsidRPr="0089385B">
        <w:rPr>
          <w:sz w:val="24"/>
        </w:rPr>
        <w:t>Рабдомиолиз</w:t>
      </w:r>
      <w:proofErr w:type="spellEnd"/>
      <w:r w:rsidR="00D618FC" w:rsidRPr="0089385B">
        <w:rPr>
          <w:sz w:val="24"/>
        </w:rPr>
        <w:t>).</w:t>
      </w:r>
    </w:p>
    <w:p w:rsidR="009878A2" w:rsidRPr="0089385B" w:rsidRDefault="00643719" w:rsidP="00643719">
      <w:pPr>
        <w:pStyle w:val="24"/>
        <w:spacing w:line="360" w:lineRule="auto"/>
        <w:rPr>
          <w:sz w:val="24"/>
        </w:rPr>
      </w:pPr>
      <w:r w:rsidRPr="0089385B">
        <w:rPr>
          <w:b/>
          <w:i/>
          <w:sz w:val="24"/>
        </w:rPr>
        <w:t>Непрямые антикоагулянты (производные кумарина).</w:t>
      </w:r>
      <w:r w:rsidRPr="0089385B">
        <w:rPr>
          <w:sz w:val="24"/>
        </w:rPr>
        <w:t xml:space="preserve"> Симвастатин в дозе 20-40 мг в сутки потенцирует эффект </w:t>
      </w:r>
      <w:proofErr w:type="spellStart"/>
      <w:r w:rsidRPr="0089385B">
        <w:rPr>
          <w:sz w:val="24"/>
        </w:rPr>
        <w:t>кумариновых</w:t>
      </w:r>
      <w:proofErr w:type="spellEnd"/>
      <w:r w:rsidRPr="0089385B">
        <w:rPr>
          <w:sz w:val="24"/>
        </w:rPr>
        <w:t xml:space="preserve"> антикоагулянтов: </w:t>
      </w:r>
      <w:proofErr w:type="spellStart"/>
      <w:r w:rsidRPr="0089385B">
        <w:rPr>
          <w:sz w:val="24"/>
        </w:rPr>
        <w:t>протромбиновое</w:t>
      </w:r>
      <w:proofErr w:type="spellEnd"/>
      <w:r w:rsidRPr="0089385B">
        <w:rPr>
          <w:sz w:val="24"/>
        </w:rPr>
        <w:t xml:space="preserve"> время, определенное как международное нормализованное отношение (МНО), возрастает от исходного уровня 1,7 до 1,8 у здоровых добровольцев и от 2,6 до 3,4 у пациентов с </w:t>
      </w:r>
      <w:proofErr w:type="spellStart"/>
      <w:r w:rsidRPr="0089385B">
        <w:rPr>
          <w:sz w:val="24"/>
        </w:rPr>
        <w:t>гиперхолестеринемией</w:t>
      </w:r>
      <w:proofErr w:type="spellEnd"/>
      <w:r w:rsidRPr="0089385B">
        <w:rPr>
          <w:sz w:val="24"/>
        </w:rPr>
        <w:t xml:space="preserve">. У пациентов, принимающих </w:t>
      </w:r>
      <w:proofErr w:type="spellStart"/>
      <w:r w:rsidRPr="0089385B">
        <w:rPr>
          <w:sz w:val="24"/>
        </w:rPr>
        <w:t>кумариновые</w:t>
      </w:r>
      <w:proofErr w:type="spellEnd"/>
      <w:r w:rsidRPr="0089385B">
        <w:rPr>
          <w:sz w:val="24"/>
        </w:rPr>
        <w:t xml:space="preserve"> антикоагулянты, </w:t>
      </w:r>
      <w:proofErr w:type="spellStart"/>
      <w:r w:rsidRPr="0089385B">
        <w:rPr>
          <w:sz w:val="24"/>
        </w:rPr>
        <w:t>протромбиновое</w:t>
      </w:r>
      <w:proofErr w:type="spellEnd"/>
      <w:r w:rsidRPr="0089385B">
        <w:rPr>
          <w:sz w:val="24"/>
        </w:rPr>
        <w:t xml:space="preserve"> время должно определяться до начала терапии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, а также достаточно часто в начальный период лечения для исключения значительных изменений этого показателя. Как только достигается стабильный показатель МНО, его дальнейшее определение следует проводить с интервалами, рекомендуемыми для контроля пациентов, получающих терапию антикоагулянтами. При изменении дозы </w:t>
      </w:r>
      <w:proofErr w:type="spellStart"/>
      <w:r w:rsidRPr="0089385B">
        <w:rPr>
          <w:sz w:val="24"/>
        </w:rPr>
        <w:t>симвастатинаили</w:t>
      </w:r>
      <w:proofErr w:type="spellEnd"/>
      <w:r w:rsidRPr="0089385B">
        <w:rPr>
          <w:sz w:val="24"/>
        </w:rPr>
        <w:t xml:space="preserve"> после его отмены также рекомендуется регулярное измерение </w:t>
      </w:r>
      <w:proofErr w:type="spellStart"/>
      <w:r w:rsidRPr="0089385B">
        <w:rPr>
          <w:sz w:val="24"/>
        </w:rPr>
        <w:t>протромбинового</w:t>
      </w:r>
      <w:proofErr w:type="spellEnd"/>
      <w:r w:rsidRPr="0089385B">
        <w:rPr>
          <w:sz w:val="24"/>
        </w:rPr>
        <w:t xml:space="preserve"> времени. У пациентов, не принимавших антикоагулянты, терапия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не была связана с возникновением кровотечений или изменениями </w:t>
      </w:r>
      <w:proofErr w:type="spellStart"/>
      <w:r w:rsidRPr="0089385B">
        <w:rPr>
          <w:sz w:val="24"/>
        </w:rPr>
        <w:t>протромбинового</w:t>
      </w:r>
      <w:proofErr w:type="spellEnd"/>
      <w:r w:rsidRPr="0089385B">
        <w:rPr>
          <w:sz w:val="24"/>
        </w:rPr>
        <w:t xml:space="preserve"> времени. </w:t>
      </w:r>
    </w:p>
    <w:p w:rsidR="00643719" w:rsidRPr="0089385B" w:rsidRDefault="00643719" w:rsidP="00643719">
      <w:pPr>
        <w:pStyle w:val="24"/>
        <w:spacing w:line="360" w:lineRule="auto"/>
        <w:rPr>
          <w:b/>
          <w:sz w:val="24"/>
        </w:rPr>
      </w:pPr>
      <w:r w:rsidRPr="0089385B">
        <w:rPr>
          <w:b/>
          <w:sz w:val="24"/>
        </w:rPr>
        <w:t>Другие виды взаимодействия</w:t>
      </w:r>
    </w:p>
    <w:p w:rsidR="00643719" w:rsidRPr="0089385B" w:rsidRDefault="00643719" w:rsidP="00643719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Сок грейпфрута содержит один или более компонентов, которые ингибируют изофермент CYP3A4 и могут повысить концентрацию в плазме крови препаратов, </w:t>
      </w:r>
      <w:proofErr w:type="spellStart"/>
      <w:r w:rsidRPr="0089385B">
        <w:rPr>
          <w:sz w:val="24"/>
        </w:rPr>
        <w:t>метаболизиру</w:t>
      </w:r>
      <w:r w:rsidRPr="0089385B">
        <w:rPr>
          <w:sz w:val="24"/>
        </w:rPr>
        <w:t>ю</w:t>
      </w:r>
      <w:r w:rsidRPr="0089385B">
        <w:rPr>
          <w:sz w:val="24"/>
        </w:rPr>
        <w:t>щихся</w:t>
      </w:r>
      <w:proofErr w:type="spellEnd"/>
      <w:r w:rsidRPr="0089385B">
        <w:rPr>
          <w:sz w:val="24"/>
        </w:rPr>
        <w:t xml:space="preserve"> изоферментом CYP3A4. При употреблении сока в обычном количестве (1 стакан 250 мл в день) этот эффект минимальный (наблюдается увеличение активности ингибит</w:t>
      </w:r>
      <w:r w:rsidRPr="0089385B">
        <w:rPr>
          <w:sz w:val="24"/>
        </w:rPr>
        <w:t>о</w:t>
      </w:r>
      <w:r w:rsidRPr="0089385B">
        <w:rPr>
          <w:sz w:val="24"/>
        </w:rPr>
        <w:t xml:space="preserve">ров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 на 13</w:t>
      </w:r>
      <w:r w:rsidR="009878A2" w:rsidRPr="0089385B">
        <w:rPr>
          <w:sz w:val="24"/>
        </w:rPr>
        <w:t> </w:t>
      </w:r>
      <w:r w:rsidRPr="0089385B">
        <w:rPr>
          <w:sz w:val="24"/>
        </w:rPr>
        <w:t>% при оценке по значению AUC) и не имеет клинического значения. Однако употребление сока грейпфрута в больших объемах значительно пов</w:t>
      </w:r>
      <w:r w:rsidRPr="0089385B">
        <w:rPr>
          <w:sz w:val="24"/>
        </w:rPr>
        <w:t>ы</w:t>
      </w:r>
      <w:r w:rsidRPr="0089385B">
        <w:rPr>
          <w:sz w:val="24"/>
        </w:rPr>
        <w:t xml:space="preserve">шает активность ингибиторов </w:t>
      </w:r>
      <w:proofErr w:type="spellStart"/>
      <w:r w:rsidRPr="0089385B">
        <w:rPr>
          <w:sz w:val="24"/>
        </w:rPr>
        <w:t>ГМГ-КоА-редуктазы</w:t>
      </w:r>
      <w:proofErr w:type="spellEnd"/>
      <w:r w:rsidRPr="0089385B">
        <w:rPr>
          <w:sz w:val="24"/>
        </w:rPr>
        <w:t xml:space="preserve"> в плазме крови. В связи с этим нео</w:t>
      </w:r>
      <w:r w:rsidRPr="0089385B">
        <w:rPr>
          <w:sz w:val="24"/>
        </w:rPr>
        <w:t>б</w:t>
      </w:r>
      <w:r w:rsidRPr="0089385B">
        <w:rPr>
          <w:sz w:val="24"/>
        </w:rPr>
        <w:t xml:space="preserve">ходимо избегать употребления сока грейпфрута при терапии </w:t>
      </w:r>
      <w:proofErr w:type="spellStart"/>
      <w:r w:rsidRPr="0089385B">
        <w:rPr>
          <w:sz w:val="24"/>
        </w:rPr>
        <w:t>симвастатином</w:t>
      </w:r>
      <w:proofErr w:type="spellEnd"/>
      <w:r w:rsidRPr="0089385B">
        <w:rPr>
          <w:sz w:val="24"/>
        </w:rPr>
        <w:t xml:space="preserve"> (см. </w:t>
      </w:r>
      <w:r w:rsidR="00BA55EC" w:rsidRPr="0089385B">
        <w:rPr>
          <w:sz w:val="24"/>
        </w:rPr>
        <w:t>Особые указания</w:t>
      </w:r>
      <w:r w:rsidRPr="0089385B">
        <w:rPr>
          <w:sz w:val="24"/>
        </w:rPr>
        <w:t xml:space="preserve">, </w:t>
      </w:r>
      <w:r w:rsidRPr="0089385B">
        <w:rPr>
          <w:i/>
          <w:sz w:val="24"/>
        </w:rPr>
        <w:t>Миопатия/</w:t>
      </w:r>
      <w:proofErr w:type="spellStart"/>
      <w:r w:rsidRPr="0089385B">
        <w:rPr>
          <w:i/>
          <w:sz w:val="24"/>
        </w:rPr>
        <w:t>Рабдомиолиз</w:t>
      </w:r>
      <w:proofErr w:type="spellEnd"/>
      <w:r w:rsidRPr="0089385B">
        <w:rPr>
          <w:sz w:val="24"/>
        </w:rPr>
        <w:t>).</w:t>
      </w:r>
    </w:p>
    <w:p w:rsidR="00375DA3" w:rsidRPr="0089385B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Особые указания</w:t>
      </w:r>
      <w:r w:rsidR="003B0B48" w:rsidRPr="0089385B">
        <w:rPr>
          <w:b/>
          <w:sz w:val="24"/>
        </w:rPr>
        <w:t>:</w:t>
      </w:r>
    </w:p>
    <w:p w:rsidR="00596A59" w:rsidRPr="0089385B" w:rsidRDefault="00643719">
      <w:pPr>
        <w:pStyle w:val="opispole"/>
        <w:spacing w:after="0" w:afterAutospacing="0" w:line="360" w:lineRule="auto"/>
        <w:ind w:righ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385B">
        <w:rPr>
          <w:rFonts w:ascii="Times New Roman" w:hAnsi="Times New Roman" w:cs="Times New Roman"/>
          <w:b/>
          <w:i/>
          <w:sz w:val="24"/>
          <w:szCs w:val="24"/>
        </w:rPr>
        <w:t>Миопатия/</w:t>
      </w:r>
      <w:proofErr w:type="spellStart"/>
      <w:r w:rsidRPr="0089385B">
        <w:rPr>
          <w:rFonts w:ascii="Times New Roman" w:hAnsi="Times New Roman" w:cs="Times New Roman"/>
          <w:b/>
          <w:i/>
          <w:sz w:val="24"/>
          <w:szCs w:val="24"/>
        </w:rPr>
        <w:t>Рабдомиолиз</w:t>
      </w:r>
      <w:proofErr w:type="spellEnd"/>
    </w:p>
    <w:p w:rsidR="00596A59" w:rsidRPr="0089385B" w:rsidRDefault="00C42EBD">
      <w:pPr>
        <w:pStyle w:val="opispole"/>
        <w:spacing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Симвастатин, как и другие ингибиторы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ГМГ-КоА-редуктазы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в редких случаях вызыв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ет миопатию, симптомами которой являются боль в мышцах, болезненность или сл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бость мышц в сочетании с повышением активности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креатинфосфокиназы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(КФК) более чем в 10 раз от верхней границы нормы (ВГН). Миопатия иногда принимает форму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lastRenderedPageBreak/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острой почечной недостаточностью вследствие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миоглобинурии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без таковой, в очень редких случаях с летальным исходом. Риск миопатии возрастает с п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вышением уровня ингибирующей активности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ГМГ-КоА-редуктазы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 плазме крови (в частности, с повышением уровня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гидроксикислоты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 плазме крови), что отчасти может быть обусловлено лекарственными препаратами, к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торые вступают в лекарственные взаимодействия, и как следствие влияют на метаб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лизм и/или транспортеры симвастатина (см. раздел Взаимодействие с другими лекарс</w:t>
      </w:r>
      <w:r w:rsidRPr="0089385B">
        <w:rPr>
          <w:rFonts w:ascii="Times New Roman" w:hAnsi="Times New Roman" w:cs="Times New Roman"/>
          <w:sz w:val="24"/>
          <w:szCs w:val="24"/>
        </w:rPr>
        <w:t>т</w:t>
      </w:r>
      <w:r w:rsidRPr="0089385B">
        <w:rPr>
          <w:rFonts w:ascii="Times New Roman" w:hAnsi="Times New Roman" w:cs="Times New Roman"/>
          <w:sz w:val="24"/>
          <w:szCs w:val="24"/>
        </w:rPr>
        <w:t>венными средствами).</w:t>
      </w:r>
    </w:p>
    <w:p w:rsidR="00596A59" w:rsidRPr="0089385B" w:rsidRDefault="00643719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b/>
          <w:sz w:val="24"/>
          <w:szCs w:val="24"/>
        </w:rPr>
        <w:t xml:space="preserve">Как и при </w:t>
      </w:r>
      <w:r w:rsidR="00C42EBD" w:rsidRPr="0089385B">
        <w:rPr>
          <w:rFonts w:ascii="Times New Roman" w:hAnsi="Times New Roman" w:cs="Times New Roman"/>
          <w:b/>
          <w:sz w:val="24"/>
          <w:szCs w:val="24"/>
        </w:rPr>
        <w:t>применении других</w:t>
      </w:r>
      <w:r w:rsidRPr="0089385B">
        <w:rPr>
          <w:rFonts w:ascii="Times New Roman" w:hAnsi="Times New Roman" w:cs="Times New Roman"/>
          <w:b/>
          <w:sz w:val="24"/>
          <w:szCs w:val="24"/>
        </w:rPr>
        <w:t xml:space="preserve"> ингибитор</w:t>
      </w:r>
      <w:r w:rsidR="00C42EBD" w:rsidRPr="0089385B">
        <w:rPr>
          <w:rFonts w:ascii="Times New Roman" w:hAnsi="Times New Roman" w:cs="Times New Roman"/>
          <w:b/>
          <w:sz w:val="24"/>
          <w:szCs w:val="24"/>
        </w:rPr>
        <w:t>ов</w:t>
      </w:r>
      <w:r w:rsidRPr="008938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b/>
          <w:sz w:val="24"/>
          <w:szCs w:val="24"/>
        </w:rPr>
        <w:t>ГМГ-КоА-редуктазы</w:t>
      </w:r>
      <w:proofErr w:type="spellEnd"/>
      <w:r w:rsidRPr="0089385B">
        <w:rPr>
          <w:rFonts w:ascii="Times New Roman" w:hAnsi="Times New Roman" w:cs="Times New Roman"/>
          <w:b/>
          <w:sz w:val="24"/>
          <w:szCs w:val="24"/>
        </w:rPr>
        <w:t>, риск развития миопатии/</w:t>
      </w:r>
      <w:proofErr w:type="spellStart"/>
      <w:r w:rsidRPr="0089385B">
        <w:rPr>
          <w:rFonts w:ascii="Times New Roman" w:hAnsi="Times New Roman" w:cs="Times New Roman"/>
          <w:b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b/>
          <w:sz w:val="24"/>
          <w:szCs w:val="24"/>
        </w:rPr>
        <w:t xml:space="preserve"> зависит от дозы.</w:t>
      </w:r>
      <w:r w:rsidRPr="0089385B">
        <w:rPr>
          <w:rFonts w:ascii="Times New Roman" w:hAnsi="Times New Roman" w:cs="Times New Roman"/>
          <w:sz w:val="24"/>
          <w:szCs w:val="24"/>
        </w:rPr>
        <w:t xml:space="preserve"> В клинических исследованиях</w:t>
      </w:r>
      <w:r w:rsidR="00975F85" w:rsidRPr="0089385B">
        <w:rPr>
          <w:rFonts w:ascii="Times New Roman" w:hAnsi="Times New Roman" w:cs="Times New Roman"/>
          <w:sz w:val="24"/>
          <w:szCs w:val="24"/>
        </w:rPr>
        <w:t>, где 40413 пациентов получали симвастатин</w:t>
      </w:r>
      <w:r w:rsidRPr="0089385B">
        <w:rPr>
          <w:rFonts w:ascii="Times New Roman" w:hAnsi="Times New Roman" w:cs="Times New Roman"/>
          <w:sz w:val="24"/>
          <w:szCs w:val="24"/>
        </w:rPr>
        <w:t xml:space="preserve"> частота</w:t>
      </w:r>
      <w:r w:rsidR="00975F85" w:rsidRPr="0089385B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89385B">
        <w:rPr>
          <w:rFonts w:ascii="Times New Roman" w:hAnsi="Times New Roman" w:cs="Times New Roman"/>
          <w:sz w:val="24"/>
          <w:szCs w:val="24"/>
        </w:rPr>
        <w:t xml:space="preserve"> миопатии</w:t>
      </w:r>
      <w:r w:rsidR="00975F85"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5F85" w:rsidRPr="0089385B">
        <w:rPr>
          <w:rFonts w:ascii="Times New Roman" w:hAnsi="Times New Roman" w:cs="Times New Roman"/>
          <w:sz w:val="24"/>
          <w:szCs w:val="24"/>
        </w:rPr>
        <w:t>составилапримерно</w:t>
      </w:r>
      <w:proofErr w:type="spellEnd"/>
      <w:r w:rsidR="00975F85" w:rsidRPr="0089385B">
        <w:rPr>
          <w:rFonts w:ascii="Times New Roman" w:hAnsi="Times New Roman" w:cs="Times New Roman"/>
          <w:sz w:val="24"/>
          <w:szCs w:val="24"/>
        </w:rPr>
        <w:t xml:space="preserve"> 0,03%, 0,08% и 0,61% при применении симвастатина в дозах 20, 40 и 80 мг/</w:t>
      </w:r>
      <w:proofErr w:type="spellStart"/>
      <w:r w:rsidR="00975F85"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="00975F85" w:rsidRPr="0089385B">
        <w:rPr>
          <w:rFonts w:ascii="Times New Roman" w:hAnsi="Times New Roman" w:cs="Times New Roman"/>
          <w:sz w:val="24"/>
          <w:szCs w:val="24"/>
        </w:rPr>
        <w:t xml:space="preserve"> соотве</w:t>
      </w:r>
      <w:r w:rsidR="00975F85" w:rsidRPr="0089385B">
        <w:rPr>
          <w:rFonts w:ascii="Times New Roman" w:hAnsi="Times New Roman" w:cs="Times New Roman"/>
          <w:sz w:val="24"/>
          <w:szCs w:val="24"/>
        </w:rPr>
        <w:t>т</w:t>
      </w:r>
      <w:r w:rsidR="00975F85" w:rsidRPr="0089385B">
        <w:rPr>
          <w:rFonts w:ascii="Times New Roman" w:hAnsi="Times New Roman" w:cs="Times New Roman"/>
          <w:sz w:val="24"/>
          <w:szCs w:val="24"/>
        </w:rPr>
        <w:t>ственно.</w:t>
      </w:r>
    </w:p>
    <w:p w:rsidR="00596A59" w:rsidRPr="0089385B" w:rsidRDefault="00975F85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В клиническом исследовании, в котором пациенты с инфарктом миокарда в анамнезе получали симвастатин в дозе 80 мг/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(средняя продолжительность наблюдения 6,7 лет), частота развития миопатии составила приблизительно 1,0% по сравнению с 0,02% у пациентов, получавших препарат в дозе 20 мг/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. Примерно в половине из этих сл</w:t>
      </w:r>
      <w:r w:rsidRPr="0089385B">
        <w:rPr>
          <w:rFonts w:ascii="Times New Roman" w:hAnsi="Times New Roman" w:cs="Times New Roman"/>
          <w:sz w:val="24"/>
          <w:szCs w:val="24"/>
        </w:rPr>
        <w:t>у</w:t>
      </w:r>
      <w:r w:rsidRPr="0089385B">
        <w:rPr>
          <w:rFonts w:ascii="Times New Roman" w:hAnsi="Times New Roman" w:cs="Times New Roman"/>
          <w:sz w:val="24"/>
          <w:szCs w:val="24"/>
        </w:rPr>
        <w:t xml:space="preserve">чаев миопатия развилась в течение первого года лечения. Частота развития миопатии в течение каждого последующего года лечения составляла приблизительно 0,1% (см.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Побочное действие).</w:t>
      </w:r>
    </w:p>
    <w:p w:rsidR="00596A59" w:rsidRPr="0089385B" w:rsidRDefault="00975F85">
      <w:pPr>
        <w:pStyle w:val="opispole"/>
        <w:spacing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У пациентов, получающих симвастатин 80 мг, риск развития миопатии выше, чем при использовании другой терапии на основе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со сходной эффективностью в о</w:t>
      </w:r>
      <w:r w:rsidRPr="0089385B">
        <w:rPr>
          <w:rFonts w:ascii="Times New Roman" w:hAnsi="Times New Roman" w:cs="Times New Roman"/>
          <w:sz w:val="24"/>
          <w:szCs w:val="24"/>
        </w:rPr>
        <w:t>т</w:t>
      </w:r>
      <w:r w:rsidRPr="0089385B">
        <w:rPr>
          <w:rFonts w:ascii="Times New Roman" w:hAnsi="Times New Roman" w:cs="Times New Roman"/>
          <w:sz w:val="24"/>
          <w:szCs w:val="24"/>
        </w:rPr>
        <w:t>ношении снижения уровня ХС-ЛПНП</w:t>
      </w:r>
      <w:proofErr w:type="gramStart"/>
      <w:r w:rsidRPr="0089385B">
        <w:rPr>
          <w:rFonts w:ascii="Times New Roman" w:hAnsi="Times New Roman" w:cs="Times New Roman"/>
          <w:sz w:val="24"/>
          <w:szCs w:val="24"/>
        </w:rPr>
        <w:t>.</w:t>
      </w:r>
      <w:r w:rsidR="00C42EBD" w:rsidRPr="008938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96A59" w:rsidRPr="0089385B" w:rsidRDefault="00C42EBD">
      <w:pPr>
        <w:pStyle w:val="opispole"/>
        <w:spacing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Таким образом, в дозе 80 мг препарат Симвастатин должен использоваться только у пациентов с тяжёлой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гиперхолестеринемией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высоким риском сердечно-сосудистых осложнений, у которых не удалось добиться целей лечения при применении более ни</w:t>
      </w:r>
      <w:r w:rsidRPr="0089385B">
        <w:rPr>
          <w:rFonts w:ascii="Times New Roman" w:hAnsi="Times New Roman" w:cs="Times New Roman"/>
          <w:sz w:val="24"/>
          <w:szCs w:val="24"/>
        </w:rPr>
        <w:t>з</w:t>
      </w:r>
      <w:r w:rsidRPr="0089385B">
        <w:rPr>
          <w:rFonts w:ascii="Times New Roman" w:hAnsi="Times New Roman" w:cs="Times New Roman"/>
          <w:sz w:val="24"/>
          <w:szCs w:val="24"/>
        </w:rPr>
        <w:t>ких доз, и ожидаемая польза превышает потенциальные риски. У пациентов, которые получают симвастатин 80 мг и нуждаются в назначении другого лекарственного преп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рата, который может вступать в лекарственное взаимодействие, должна использоваться более низкая доза симвастатина или альтернативный режим терапии с применением другого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меньшим потенциалом вступать в лекарственные взаимодействия (см. подраздел </w:t>
      </w:r>
      <w:r w:rsidR="002E7A6E" w:rsidRPr="0089385B">
        <w:rPr>
          <w:rFonts w:ascii="Times New Roman" w:hAnsi="Times New Roman" w:cs="Times New Roman"/>
          <w:i/>
          <w:sz w:val="24"/>
          <w:szCs w:val="24"/>
        </w:rPr>
        <w:t>Мероприятия по снижению риска миопатии, вызванной взаимодейс</w:t>
      </w:r>
      <w:r w:rsidR="002E7A6E" w:rsidRPr="0089385B">
        <w:rPr>
          <w:rFonts w:ascii="Times New Roman" w:hAnsi="Times New Roman" w:cs="Times New Roman"/>
          <w:i/>
          <w:sz w:val="24"/>
          <w:szCs w:val="24"/>
        </w:rPr>
        <w:t>т</w:t>
      </w:r>
      <w:r w:rsidR="002E7A6E" w:rsidRPr="0089385B">
        <w:rPr>
          <w:rFonts w:ascii="Times New Roman" w:hAnsi="Times New Roman" w:cs="Times New Roman"/>
          <w:i/>
          <w:sz w:val="24"/>
          <w:szCs w:val="24"/>
        </w:rPr>
        <w:t>вием лекарственных препаратов</w:t>
      </w:r>
      <w:r w:rsidRPr="0089385B">
        <w:rPr>
          <w:rFonts w:ascii="Times New Roman" w:hAnsi="Times New Roman" w:cs="Times New Roman"/>
          <w:sz w:val="24"/>
          <w:szCs w:val="24"/>
        </w:rPr>
        <w:t xml:space="preserve"> и разделы Способ применения и дозы;</w:t>
      </w:r>
      <w:r w:rsidR="003624DE" w:rsidRPr="0089385B">
        <w:rPr>
          <w:rFonts w:ascii="Times New Roman" w:hAnsi="Times New Roman" w:cs="Times New Roman"/>
          <w:sz w:val="24"/>
          <w:szCs w:val="24"/>
        </w:rPr>
        <w:t xml:space="preserve"> </w:t>
      </w:r>
      <w:r w:rsidRPr="0089385B">
        <w:rPr>
          <w:rFonts w:ascii="Times New Roman" w:hAnsi="Times New Roman" w:cs="Times New Roman"/>
          <w:sz w:val="24"/>
          <w:szCs w:val="24"/>
        </w:rPr>
        <w:t>Противопок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зания; Взаимодействие с другими лекарственными средствами).</w:t>
      </w:r>
    </w:p>
    <w:p w:rsidR="00596A59" w:rsidRPr="0089385B" w:rsidRDefault="00975F85">
      <w:pPr>
        <w:pStyle w:val="opispole"/>
        <w:spacing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lastRenderedPageBreak/>
        <w:t xml:space="preserve">В клиническом исследовании, в котором пациенты с высоким риском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серде</w:t>
      </w:r>
      <w:r w:rsidRPr="0089385B">
        <w:rPr>
          <w:rFonts w:ascii="Times New Roman" w:hAnsi="Times New Roman" w:cs="Times New Roman"/>
          <w:sz w:val="24"/>
          <w:szCs w:val="24"/>
        </w:rPr>
        <w:t>ч</w:t>
      </w:r>
      <w:r w:rsidRPr="0089385B">
        <w:rPr>
          <w:rFonts w:ascii="Times New Roman" w:hAnsi="Times New Roman" w:cs="Times New Roman"/>
          <w:sz w:val="24"/>
          <w:szCs w:val="24"/>
        </w:rPr>
        <w:t>но¬сосудистых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заболеваний получали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40 мг/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частота развития миоп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тии составляла примерно 0,05% у пациентов некитайского происхождения (</w:t>
      </w:r>
      <w:r w:rsidRPr="0089385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9385B">
        <w:rPr>
          <w:rFonts w:ascii="Times New Roman" w:hAnsi="Times New Roman" w:cs="Times New Roman"/>
          <w:sz w:val="24"/>
          <w:szCs w:val="24"/>
        </w:rPr>
        <w:t xml:space="preserve"> = 7367) по сравнению с 0,24% у пациентов из Китая (</w:t>
      </w:r>
      <w:r w:rsidRPr="0089385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9385B">
        <w:rPr>
          <w:rFonts w:ascii="Times New Roman" w:hAnsi="Times New Roman" w:cs="Times New Roman"/>
          <w:sz w:val="24"/>
          <w:szCs w:val="24"/>
        </w:rPr>
        <w:t xml:space="preserve"> = 5468), Хотя единственной монголои</w:t>
      </w:r>
      <w:r w:rsidRPr="0089385B">
        <w:rPr>
          <w:rFonts w:ascii="Times New Roman" w:hAnsi="Times New Roman" w:cs="Times New Roman"/>
          <w:sz w:val="24"/>
          <w:szCs w:val="24"/>
        </w:rPr>
        <w:t>д</w:t>
      </w:r>
      <w:r w:rsidRPr="0089385B">
        <w:rPr>
          <w:rFonts w:ascii="Times New Roman" w:hAnsi="Times New Roman" w:cs="Times New Roman"/>
          <w:sz w:val="24"/>
          <w:szCs w:val="24"/>
        </w:rPr>
        <w:t>ной популяцией, оцениваемой в этом клиническом исследовании, были китайцы, сл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дует соблюдать осторожность при назначении симвастатина пациентам монголоидной расы и использовать наименьшую необходимую дозу.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Снижение функции транспортных белков</w:t>
      </w:r>
    </w:p>
    <w:p w:rsidR="00596A59" w:rsidRPr="0089385B" w:rsidRDefault="00C42EB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Снижение функции транспортных белков печени ОАТР может привести к повышению системной экспозиции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гидроксикислоты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увеличению риска миопатии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. Снижение функции может развиться вследствие ингибирования под действием препаратов, вступающих в лекарственные взаимодействия (например, ци</w:t>
      </w:r>
      <w:r w:rsidRPr="0089385B">
        <w:rPr>
          <w:rFonts w:ascii="Times New Roman" w:hAnsi="Times New Roman" w:cs="Times New Roman"/>
          <w:sz w:val="24"/>
          <w:szCs w:val="24"/>
        </w:rPr>
        <w:t>к</w:t>
      </w:r>
      <w:r w:rsidRPr="0089385B">
        <w:rPr>
          <w:rFonts w:ascii="Times New Roman" w:hAnsi="Times New Roman" w:cs="Times New Roman"/>
          <w:sz w:val="24"/>
          <w:szCs w:val="24"/>
        </w:rPr>
        <w:t>лоспорина), или у пациентов, являющихся носителями полиморфизма с.521Т&gt;С гена SLC01B1.</w:t>
      </w:r>
    </w:p>
    <w:p w:rsidR="00596A59" w:rsidRPr="0089385B" w:rsidRDefault="00C42EB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У пациентов с аллельным вариантом с.521Т&gt;С гена SLC01B1 вырабатывается менее активный белок ОАТР1В1, и отмечается повышение системной экспозиции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гидрокс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кислоты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повышение риска миопатии. Риск развития миопатии, связа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ной с применением высоких доз симвастатина (80 мг), в целом составляет 1% при о</w:t>
      </w:r>
      <w:r w:rsidRPr="0089385B">
        <w:rPr>
          <w:rFonts w:ascii="Times New Roman" w:hAnsi="Times New Roman" w:cs="Times New Roman"/>
          <w:sz w:val="24"/>
          <w:szCs w:val="24"/>
        </w:rPr>
        <w:t>т</w:t>
      </w:r>
      <w:r w:rsidRPr="0089385B">
        <w:rPr>
          <w:rFonts w:ascii="Times New Roman" w:hAnsi="Times New Roman" w:cs="Times New Roman"/>
          <w:sz w:val="24"/>
          <w:szCs w:val="24"/>
        </w:rPr>
        <w:t>сутствии генетического тестирования. На основании результатов исследования SEARCH у носителей гомозиготной аллели С (СС), получавших 80 мг препарата, риск развития миопатии в течение года составлял 15%, тогда как у носителей гетерозиго</w:t>
      </w:r>
      <w:r w:rsidRPr="0089385B">
        <w:rPr>
          <w:rFonts w:ascii="Times New Roman" w:hAnsi="Times New Roman" w:cs="Times New Roman"/>
          <w:sz w:val="24"/>
          <w:szCs w:val="24"/>
        </w:rPr>
        <w:t>т</w:t>
      </w:r>
      <w:r w:rsidRPr="0089385B">
        <w:rPr>
          <w:rFonts w:ascii="Times New Roman" w:hAnsi="Times New Roman" w:cs="Times New Roman"/>
          <w:sz w:val="24"/>
          <w:szCs w:val="24"/>
        </w:rPr>
        <w:t>ной аллели С (СТ) такой риск был равен 1,5%. Соответствующий риск у пациентов с наиболее частым генотипом (ТТ) составлял 0,3% (см. Фармакокинетика).</w:t>
      </w:r>
    </w:p>
    <w:p w:rsidR="00596A59" w:rsidRPr="0089385B" w:rsidRDefault="00C42EB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При возможности генотипирование на предмет наличия аллели С должно рассматр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ваться как часть оценки пользы и риска до назначения симвастатина в дозе 80 мг у ко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кретных пациентов, и у носителей генотипа СС следует избегать применения высоких доз. В то же время, отсутствие данного гена при генотипировании не исключает вер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ятности развития миопатии.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 xml:space="preserve">Оценка активности </w:t>
      </w:r>
      <w:proofErr w:type="spellStart"/>
      <w:r w:rsidRPr="0089385B">
        <w:rPr>
          <w:rFonts w:ascii="Times New Roman" w:hAnsi="Times New Roman" w:cs="Times New Roman"/>
          <w:i/>
          <w:sz w:val="24"/>
          <w:szCs w:val="24"/>
        </w:rPr>
        <w:t>креатинфосфокиназы</w:t>
      </w:r>
      <w:proofErr w:type="spellEnd"/>
    </w:p>
    <w:p w:rsidR="00596A59" w:rsidRPr="0089385B" w:rsidRDefault="00C42EB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Оценка активности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креатинфосфокиназы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(КФК) не должна проводиться после инте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сивных физических нагрузок или при наличии какой-либо правдоподобной альтерн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тивной причины увеличения активности КФК, поскольку это затрудняет интерпрет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цию значений. Если активность КФК на исходном уровне была значительно повышена (&gt; 5 х ВГН), она должна быть оценена через 5-7 дней для подтверждения результатов.</w:t>
      </w:r>
    </w:p>
    <w:p w:rsidR="00596A59" w:rsidRPr="0089385B" w:rsidRDefault="002E7A6E">
      <w:pPr>
        <w:pStyle w:val="opispole"/>
        <w:spacing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До начала лечения</w:t>
      </w:r>
    </w:p>
    <w:p w:rsidR="00596A59" w:rsidRPr="0089385B" w:rsidRDefault="00C42EB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lastRenderedPageBreak/>
        <w:t xml:space="preserve">При начале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увеличении его дозы всех пациентов следует предупреждать о риске миопатии и о необходимости быстро сообщать о любой боли неясной этиологии, болезненности или слабости в мышцах.</w:t>
      </w:r>
    </w:p>
    <w:p w:rsidR="00596A59" w:rsidRPr="0089385B" w:rsidRDefault="00C42EBD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Следует соблюдать осторожность при назначении препарата пациентам с предраспол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гающими факторами к развитию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. В следующих ситуациях активность КФК необходимо оценивать до начала терапии с целью определения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референсных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</w:t>
      </w:r>
      <w:r w:rsidRPr="0089385B">
        <w:rPr>
          <w:rFonts w:ascii="Times New Roman" w:hAnsi="Times New Roman" w:cs="Times New Roman"/>
          <w:sz w:val="24"/>
          <w:szCs w:val="24"/>
        </w:rPr>
        <w:t>с</w:t>
      </w:r>
      <w:r w:rsidRPr="0089385B">
        <w:rPr>
          <w:rFonts w:ascii="Times New Roman" w:hAnsi="Times New Roman" w:cs="Times New Roman"/>
          <w:sz w:val="24"/>
          <w:szCs w:val="24"/>
        </w:rPr>
        <w:t>ходных значений:</w:t>
      </w:r>
    </w:p>
    <w:p w:rsidR="00596A59" w:rsidRPr="0089385B" w:rsidRDefault="00C42EBD">
      <w:pPr>
        <w:pStyle w:val="opispole"/>
        <w:numPr>
          <w:ilvl w:val="0"/>
          <w:numId w:val="16"/>
        </w:numPr>
        <w:spacing w:before="0" w:after="0" w:afterAutospacing="0" w:line="36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пожилой возраст (&gt; 65 лет);</w:t>
      </w:r>
    </w:p>
    <w:p w:rsidR="00596A59" w:rsidRPr="0089385B" w:rsidRDefault="00C42EBD">
      <w:pPr>
        <w:pStyle w:val="opispole"/>
        <w:numPr>
          <w:ilvl w:val="0"/>
          <w:numId w:val="16"/>
        </w:numPr>
        <w:spacing w:before="0" w:after="0" w:afterAutospacing="0" w:line="36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женский пол;</w:t>
      </w:r>
    </w:p>
    <w:p w:rsidR="00596A59" w:rsidRPr="0089385B" w:rsidRDefault="00C42EBD">
      <w:pPr>
        <w:pStyle w:val="opispole"/>
        <w:numPr>
          <w:ilvl w:val="0"/>
          <w:numId w:val="16"/>
        </w:numPr>
        <w:spacing w:before="0" w:after="0" w:afterAutospacing="0" w:line="36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нарушение функции почек; неконтролируемый гипотиреоз;</w:t>
      </w:r>
    </w:p>
    <w:p w:rsidR="00596A59" w:rsidRPr="0089385B" w:rsidRDefault="00C42EBD">
      <w:pPr>
        <w:pStyle w:val="opispole"/>
        <w:numPr>
          <w:ilvl w:val="0"/>
          <w:numId w:val="16"/>
        </w:numPr>
        <w:spacing w:before="0" w:after="0" w:afterAutospacing="0" w:line="36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наличие в анамнезе пациента или в его семейном анамнезе наследственных мыше</w:t>
      </w:r>
      <w:r w:rsidR="00975F85" w:rsidRPr="0089385B">
        <w:rPr>
          <w:rFonts w:ascii="Times New Roman" w:hAnsi="Times New Roman" w:cs="Times New Roman"/>
          <w:sz w:val="24"/>
          <w:szCs w:val="24"/>
        </w:rPr>
        <w:t>ч</w:t>
      </w:r>
      <w:r w:rsidRPr="0089385B">
        <w:rPr>
          <w:rFonts w:ascii="Times New Roman" w:hAnsi="Times New Roman" w:cs="Times New Roman"/>
          <w:sz w:val="24"/>
          <w:szCs w:val="24"/>
        </w:rPr>
        <w:t>ных заболеваний;</w:t>
      </w:r>
    </w:p>
    <w:p w:rsidR="00596A59" w:rsidRPr="0089385B" w:rsidRDefault="00C42EBD">
      <w:pPr>
        <w:pStyle w:val="opispole"/>
        <w:numPr>
          <w:ilvl w:val="0"/>
          <w:numId w:val="16"/>
        </w:numPr>
        <w:spacing w:before="0" w:after="0" w:afterAutospacing="0" w:line="360" w:lineRule="auto"/>
        <w:ind w:left="284" w:righ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токсическое действие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фибратов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на мышцы в анамнезе; злоупотребл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ние алкоголем.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В таких ситуациях следует оценивать соотношение пользы и риска лечения,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ирекоме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дуется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клиническое наблюдение. Если у пациента ранее возникало поражение мышц на фоне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фибратами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можно назначить другой препарат данных классов только с осторожностью. При значительном исходном повышении активности КФК (&gt; 5 х ВГН) лечение начинать не следует.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Во время лечения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При появлении боли, слабости в мышцах или судорог на фоне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сл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дует оценить активность КФК. При выявлении значительного повышения активности КФК (&gt; 5 х ВГН) в отсутствие интенсивных физических нагрузок лечение следует пр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кратить. При тяжёлых и вызывающих ежедневный дискомфорт мышечных симптомах можно рассмотреть вопрос о прекращении лечения даже при отсутствии повышения активности КФК &lt; 5 х ВГН. При подозрении на миопатию по любой другой причине лечение следует прекратить.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Имеются очень редкие сообщения об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иммуно-опосредованной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некротизирующей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ми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патии (ИОНМ) во время или после лечения некоторыми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. Клинически ИОНМ характеризуется стойкой проксимальной мышечной слабостью и повышенной активн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стью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креатинфосфокиназы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сыворотки крови, которая сохраняется, несмотря на пр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кращение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(см. Побочное действие).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При разрешении симптомов и возвращении активности КФК к нормальным значениям можно рассмотреть вопрос о возобновлении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о назначении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др</w:t>
      </w:r>
      <w:r w:rsidRPr="0089385B">
        <w:rPr>
          <w:rFonts w:ascii="Times New Roman" w:hAnsi="Times New Roman" w:cs="Times New Roman"/>
          <w:sz w:val="24"/>
          <w:szCs w:val="24"/>
        </w:rPr>
        <w:t>у</w:t>
      </w:r>
      <w:r w:rsidRPr="0089385B">
        <w:rPr>
          <w:rFonts w:ascii="Times New Roman" w:hAnsi="Times New Roman" w:cs="Times New Roman"/>
          <w:sz w:val="24"/>
          <w:szCs w:val="24"/>
        </w:rPr>
        <w:t>гогостатина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 минимальной дозе под тщательным наблюдением.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lastRenderedPageBreak/>
        <w:t xml:space="preserve">Более высокая частота развития миопатии наблюдалась у пациентов, у которых доза была увеличена до 80 мг (см.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Рекомендуется проводить периодическую оценку активности КФК, поскольку это м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жет быть полезным для выявления субклинических случаев миопатии. В то же время, нет уверенности в том, что такой контроль предотвратит развитие миопатии.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Терапия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должна быть временно отменена за несколько дней до бол</w:t>
      </w:r>
      <w:r w:rsidRPr="0089385B">
        <w:rPr>
          <w:rFonts w:ascii="Times New Roman" w:hAnsi="Times New Roman" w:cs="Times New Roman"/>
          <w:sz w:val="24"/>
          <w:szCs w:val="24"/>
        </w:rPr>
        <w:t>ь</w:t>
      </w:r>
      <w:r w:rsidRPr="0089385B">
        <w:rPr>
          <w:rFonts w:ascii="Times New Roman" w:hAnsi="Times New Roman" w:cs="Times New Roman"/>
          <w:sz w:val="24"/>
          <w:szCs w:val="24"/>
        </w:rPr>
        <w:t>ших плановых хирургических операций и при развитии тяжелых состояний, требу</w:t>
      </w:r>
      <w:r w:rsidRPr="0089385B">
        <w:rPr>
          <w:rFonts w:ascii="Times New Roman" w:hAnsi="Times New Roman" w:cs="Times New Roman"/>
          <w:sz w:val="24"/>
          <w:szCs w:val="24"/>
        </w:rPr>
        <w:t>ю</w:t>
      </w:r>
      <w:r w:rsidRPr="0089385B">
        <w:rPr>
          <w:rFonts w:ascii="Times New Roman" w:hAnsi="Times New Roman" w:cs="Times New Roman"/>
          <w:sz w:val="24"/>
          <w:szCs w:val="24"/>
        </w:rPr>
        <w:t>щих терапевтического или хирургического вмешательства.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Мероприятия по снижению риска миопатии, вызванной взаимодействием лекарстве</w:t>
      </w:r>
      <w:r w:rsidRPr="0089385B">
        <w:rPr>
          <w:rFonts w:ascii="Times New Roman" w:hAnsi="Times New Roman" w:cs="Times New Roman"/>
          <w:i/>
          <w:sz w:val="24"/>
          <w:szCs w:val="24"/>
        </w:rPr>
        <w:t>н</w:t>
      </w:r>
      <w:r w:rsidRPr="0089385B">
        <w:rPr>
          <w:rFonts w:ascii="Times New Roman" w:hAnsi="Times New Roman" w:cs="Times New Roman"/>
          <w:i/>
          <w:sz w:val="24"/>
          <w:szCs w:val="24"/>
        </w:rPr>
        <w:t>ных препаратов (см. Взаимодействие с другими лекарственными средствами)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Риск миопатии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значительно возрастает при одновременном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примен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ниисимвастатина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мощными ингибиторами CYP3A4, такими как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итраконазол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кеток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назол</w:t>
      </w:r>
      <w:proofErr w:type="gramStart"/>
      <w:r w:rsidRPr="0089385B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9385B">
        <w:rPr>
          <w:rFonts w:ascii="Times New Roman" w:hAnsi="Times New Roman" w:cs="Times New Roman"/>
          <w:sz w:val="24"/>
          <w:szCs w:val="24"/>
        </w:rPr>
        <w:t>озаконазол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вориконазол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эритромицин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кларитромицин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телитромицин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ингиб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торыпротеазы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ВИЧ (например,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нелфинавир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боцепревир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телапревир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нефазодон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л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карственные препараты, содержащие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кобицистат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гемфиброзил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циклоспорин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даназол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. Применение этих лекарственных препаратов вместе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прот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вопоказано (см. Противопоказания).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Риск развития миопатии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также возрастает при одновременном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прим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ненииамиодарона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амлодипина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верапамила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дилтиазема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определенными дозами симвастатина (см. Способ применения и дозы; Взаимодействие с другими лекарстве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ными средствами).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Риск миопатии, включая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может возрастать при одновременном примен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нии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кислоты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(см. Взаимодействие с другими лекарственными средствами).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У пациентов с гомозиготной семейной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гиперхолестеринемией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такой риск может во</w:t>
      </w:r>
      <w:r w:rsidRPr="0089385B">
        <w:rPr>
          <w:rFonts w:ascii="Times New Roman" w:hAnsi="Times New Roman" w:cs="Times New Roman"/>
          <w:sz w:val="24"/>
          <w:szCs w:val="24"/>
        </w:rPr>
        <w:t>з</w:t>
      </w:r>
      <w:r w:rsidRPr="0089385B">
        <w:rPr>
          <w:rFonts w:ascii="Times New Roman" w:hAnsi="Times New Roman" w:cs="Times New Roman"/>
          <w:sz w:val="24"/>
          <w:szCs w:val="24"/>
        </w:rPr>
        <w:t xml:space="preserve">растать при одновременном применении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ломитапида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Следовательно, что касается ингибиторов CYP3A4, применение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вместе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итраконазолом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кетоконазолом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позаконазолом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вориконазолом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ингибиторами проте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зы ВИЧ (например,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нелфинавир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боцепревиром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телапревиром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эритромицином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кл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ритромицином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телитромицином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нефазодоном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лекарственными препаратами, соде</w:t>
      </w:r>
      <w:r w:rsidRPr="0089385B">
        <w:rPr>
          <w:rFonts w:ascii="Times New Roman" w:hAnsi="Times New Roman" w:cs="Times New Roman"/>
          <w:sz w:val="24"/>
          <w:szCs w:val="24"/>
        </w:rPr>
        <w:t>р</w:t>
      </w:r>
      <w:r w:rsidRPr="0089385B">
        <w:rPr>
          <w:rFonts w:ascii="Times New Roman" w:hAnsi="Times New Roman" w:cs="Times New Roman"/>
          <w:sz w:val="24"/>
          <w:szCs w:val="24"/>
        </w:rPr>
        <w:t xml:space="preserve">жащие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кобицистат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противопоказано (см. Противопоказания; Взаимодействие с друг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 xml:space="preserve">ми лекарственными средствами). 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Если применения мощных ингибиторов CYP3A4 (препаратов, которые увеличивают AUC приблизительно в 5 раз и выше) избежать нельзя, терапия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должна </w:t>
      </w:r>
      <w:r w:rsidRPr="0089385B">
        <w:rPr>
          <w:rFonts w:ascii="Times New Roman" w:hAnsi="Times New Roman" w:cs="Times New Roman"/>
          <w:sz w:val="24"/>
          <w:szCs w:val="24"/>
        </w:rPr>
        <w:lastRenderedPageBreak/>
        <w:t xml:space="preserve">быть временно прекращена (и рассмотрен вопрос назначении другого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) на весь период лечения. 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Более того, необходимо соблюдать осторожность при комбинировании симвастатина с другими менее мощными ингибиторами CYP3A4: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флуконазолом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верапамилом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ди</w:t>
      </w:r>
      <w:r w:rsidRPr="0089385B">
        <w:rPr>
          <w:rFonts w:ascii="Times New Roman" w:hAnsi="Times New Roman" w:cs="Times New Roman"/>
          <w:sz w:val="24"/>
          <w:szCs w:val="24"/>
        </w:rPr>
        <w:t>л</w:t>
      </w:r>
      <w:r w:rsidRPr="0089385B">
        <w:rPr>
          <w:rFonts w:ascii="Times New Roman" w:hAnsi="Times New Roman" w:cs="Times New Roman"/>
          <w:sz w:val="24"/>
          <w:szCs w:val="24"/>
        </w:rPr>
        <w:t>тиаземом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(см. Способ применения и дозы; Взаимодействие с другими лекарственными средствами). 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Следует избегать одновременного приёма симвастатина и грейпфрутового сока.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Одновременное применение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гемфиброзила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противопоказано (см. Пр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тивопоказания). 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В связи с повышенным риском миопатии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у пациентов, получающих симвастатин вместе с другими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фибратами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за исключением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фенофибрата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доза симв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статина не должна превышать 10 мг в сутки (см. Способ применения и дозы; Взаим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действие с другими лекарственными средствами). 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Следует соблюдать осторожность при назначении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фенофибрата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п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скольку каждый из этих препаратов сам по себе может вызывать развитие миопатии.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Симвастатин нельзя назначать одновременно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кислотой в лекарственной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формедля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системного применения или применять в течение 7 дней после окончания лечения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кислотой. Если применение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кислоты необходимо, тер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пия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должна быть приостановлена на весь период лечения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той. Существуют сообщения о случаях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(включая случаи с летальным и</w:t>
      </w:r>
      <w:r w:rsidRPr="0089385B">
        <w:rPr>
          <w:rFonts w:ascii="Times New Roman" w:hAnsi="Times New Roman" w:cs="Times New Roman"/>
          <w:sz w:val="24"/>
          <w:szCs w:val="24"/>
        </w:rPr>
        <w:t>с</w:t>
      </w:r>
      <w:r w:rsidRPr="0089385B">
        <w:rPr>
          <w:rFonts w:ascii="Times New Roman" w:hAnsi="Times New Roman" w:cs="Times New Roman"/>
          <w:sz w:val="24"/>
          <w:szCs w:val="24"/>
        </w:rPr>
        <w:t xml:space="preserve">ходом) у пациентов, получающих сочетание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кислоты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(см. Вза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модействие с другими лекарственными средствами). Пациенту следует рекомендовать немедленно обращаться к</w:t>
      </w:r>
      <w:r w:rsidR="00D62815" w:rsidRPr="0089385B">
        <w:rPr>
          <w:rFonts w:ascii="Times New Roman" w:hAnsi="Times New Roman" w:cs="Times New Roman"/>
          <w:sz w:val="24"/>
          <w:szCs w:val="24"/>
        </w:rPr>
        <w:t xml:space="preserve"> </w:t>
      </w:r>
      <w:r w:rsidRPr="0089385B">
        <w:rPr>
          <w:rFonts w:ascii="Times New Roman" w:hAnsi="Times New Roman" w:cs="Times New Roman"/>
          <w:sz w:val="24"/>
          <w:szCs w:val="24"/>
        </w:rPr>
        <w:t xml:space="preserve">врачу в случае развития каких-либо симптомов в виде боли, болезненности или слабости в мышцах. Терапия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может быть возобновлена через семь дней после последнего приёма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кислоты. В исключительных с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 xml:space="preserve">туациях при необходимости длительной системной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кислотой, н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пример, при тяжёлых инфекциях, целесообразность одновременного применения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</w:t>
      </w:r>
      <w:r w:rsidRPr="0089385B">
        <w:rPr>
          <w:rFonts w:ascii="Times New Roman" w:hAnsi="Times New Roman" w:cs="Times New Roman"/>
          <w:sz w:val="24"/>
          <w:szCs w:val="24"/>
        </w:rPr>
        <w:t>м</w:t>
      </w:r>
      <w:r w:rsidRPr="0089385B">
        <w:rPr>
          <w:rFonts w:ascii="Times New Roman" w:hAnsi="Times New Roman" w:cs="Times New Roman"/>
          <w:sz w:val="24"/>
          <w:szCs w:val="24"/>
        </w:rPr>
        <w:t>вастатина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фузидовой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кислоты должна оцениваться в каждом конкретном случае и под тщательным медицинским наблюдением.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Следует избегать комбинированного применения симвастатина в дозах, превышающих 20 мг в сутки, вместе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амиодароном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амлодипином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верапамилом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дилтиаземом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. У пациентов с гомозиготной семейной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гиперхолестеринемией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следует избегать комбин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 xml:space="preserve">рованного применения симвастатина в дозах, превышающих 40 мг в сутки, вместе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ломитапидом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(см. Способ применения и дозы; Противопоказания; Взаимодействие с другими лекарственными средствами).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lastRenderedPageBreak/>
        <w:t>У пациентов, которые принимают другие лекарственные препараты, обладающие ум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ренным ингибирующим действием на CYP3A4, вместе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назначенным в высоких дозах, может повышаться риск развития миопатии. При одновременном применении симвастатина с умеренными ингибиторами CYP3A4 (препаратами, увел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чивающими AUC приблизительно в 2-5 раз) может потребоваться коррекция дозы си</w:t>
      </w:r>
      <w:r w:rsidRPr="0089385B">
        <w:rPr>
          <w:rFonts w:ascii="Times New Roman" w:hAnsi="Times New Roman" w:cs="Times New Roman"/>
          <w:sz w:val="24"/>
          <w:szCs w:val="24"/>
        </w:rPr>
        <w:t>м</w:t>
      </w:r>
      <w:r w:rsidRPr="0089385B">
        <w:rPr>
          <w:rFonts w:ascii="Times New Roman" w:hAnsi="Times New Roman" w:cs="Times New Roman"/>
          <w:sz w:val="24"/>
          <w:szCs w:val="24"/>
        </w:rPr>
        <w:t xml:space="preserve">вастатина. Для некоторых умеренных ингибиторов CYP3A4, например,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дилтиазема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максимальная рекомендуемая доза симвастатина равна 20 мг (см. Способ применения и дозы).</w:t>
      </w:r>
    </w:p>
    <w:p w:rsidR="00596A59" w:rsidRPr="0089385B" w:rsidRDefault="00573E51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Симвастатин является субстратом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эффлюксного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транспортера белка устойчивости рака молочной железы (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="00D62815"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="00D62815"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Resistant</w:t>
      </w:r>
      <w:proofErr w:type="spellEnd"/>
      <w:r w:rsidR="00D62815" w:rsidRPr="00893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Protein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BCRP). Одновременное применение препаратов, которые являются ингибиторами BCRP (таких как,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элбасвир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гразопр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вир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), может привести к повышению концентрации симвастатина в плазме крови и к п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вышению риска миопатии. Следовательно, следует рассмотреть вопрос о коррекции дозы симвастатина в зависимости от назначенной дозы. Одновременное применение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элбасвира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гразопревира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изучено</w:t>
      </w:r>
      <w:proofErr w:type="gramStart"/>
      <w:r w:rsidRPr="0089385B">
        <w:rPr>
          <w:rFonts w:ascii="Times New Roman" w:hAnsi="Times New Roman" w:cs="Times New Roman"/>
          <w:sz w:val="24"/>
          <w:szCs w:val="24"/>
        </w:rPr>
        <w:t>;</w:t>
      </w:r>
      <w:r w:rsidR="002E7A6E" w:rsidRPr="0089385B">
        <w:rPr>
          <w:rFonts w:ascii="Times New Roman" w:hAnsi="Times New Roman" w:cs="Times New Roman"/>
          <w:b/>
          <w:sz w:val="24"/>
          <w:szCs w:val="24"/>
        </w:rPr>
        <w:t>у</w:t>
      </w:r>
      <w:proofErr w:type="spellEnd"/>
      <w:proofErr w:type="gramEnd"/>
      <w:r w:rsidR="002E7A6E" w:rsidRPr="0089385B">
        <w:rPr>
          <w:rFonts w:ascii="Times New Roman" w:hAnsi="Times New Roman" w:cs="Times New Roman"/>
          <w:b/>
          <w:sz w:val="24"/>
          <w:szCs w:val="24"/>
        </w:rPr>
        <w:t xml:space="preserve"> пациентов, которые одн</w:t>
      </w:r>
      <w:r w:rsidR="002E7A6E" w:rsidRPr="0089385B">
        <w:rPr>
          <w:rFonts w:ascii="Times New Roman" w:hAnsi="Times New Roman" w:cs="Times New Roman"/>
          <w:b/>
          <w:sz w:val="24"/>
          <w:szCs w:val="24"/>
        </w:rPr>
        <w:t>о</w:t>
      </w:r>
      <w:r w:rsidR="002E7A6E" w:rsidRPr="0089385B">
        <w:rPr>
          <w:rFonts w:ascii="Times New Roman" w:hAnsi="Times New Roman" w:cs="Times New Roman"/>
          <w:b/>
          <w:sz w:val="24"/>
          <w:szCs w:val="24"/>
        </w:rPr>
        <w:t xml:space="preserve">временно получают препараты, содержащие </w:t>
      </w:r>
      <w:proofErr w:type="spellStart"/>
      <w:r w:rsidR="002E7A6E" w:rsidRPr="0089385B">
        <w:rPr>
          <w:rFonts w:ascii="Times New Roman" w:hAnsi="Times New Roman" w:cs="Times New Roman"/>
          <w:b/>
          <w:sz w:val="24"/>
          <w:szCs w:val="24"/>
        </w:rPr>
        <w:t>элбасвир</w:t>
      </w:r>
      <w:proofErr w:type="spellEnd"/>
      <w:r w:rsidR="002E7A6E" w:rsidRPr="0089385B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2E7A6E" w:rsidRPr="0089385B">
        <w:rPr>
          <w:rFonts w:ascii="Times New Roman" w:hAnsi="Times New Roman" w:cs="Times New Roman"/>
          <w:b/>
          <w:sz w:val="24"/>
          <w:szCs w:val="24"/>
        </w:rPr>
        <w:t>гразопревир</w:t>
      </w:r>
      <w:proofErr w:type="spellEnd"/>
      <w:r w:rsidR="002E7A6E" w:rsidRPr="0089385B">
        <w:rPr>
          <w:rFonts w:ascii="Times New Roman" w:hAnsi="Times New Roman" w:cs="Times New Roman"/>
          <w:b/>
          <w:sz w:val="24"/>
          <w:szCs w:val="24"/>
        </w:rPr>
        <w:t>, и симваст</w:t>
      </w:r>
      <w:r w:rsidR="002E7A6E" w:rsidRPr="0089385B">
        <w:rPr>
          <w:rFonts w:ascii="Times New Roman" w:hAnsi="Times New Roman" w:cs="Times New Roman"/>
          <w:b/>
          <w:sz w:val="24"/>
          <w:szCs w:val="24"/>
        </w:rPr>
        <w:t>а</w:t>
      </w:r>
      <w:r w:rsidR="002E7A6E" w:rsidRPr="0089385B">
        <w:rPr>
          <w:rFonts w:ascii="Times New Roman" w:hAnsi="Times New Roman" w:cs="Times New Roman"/>
          <w:b/>
          <w:sz w:val="24"/>
          <w:szCs w:val="24"/>
        </w:rPr>
        <w:t xml:space="preserve">тин, доза симвастатина не должна превышать 20 мг в сутки </w:t>
      </w:r>
      <w:r w:rsidR="0039129C" w:rsidRPr="0089385B">
        <w:rPr>
          <w:rFonts w:ascii="Times New Roman" w:hAnsi="Times New Roman" w:cs="Times New Roman"/>
          <w:sz w:val="24"/>
          <w:szCs w:val="24"/>
        </w:rPr>
        <w:t>(см Взаимодействие с другими лекарственными средствами).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Редкие случаи миопатии/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были ассоциированы с одновременным прим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нением ингибиторов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ГМГ-КоА-редуктазы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липидснижающими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дозами (&gt; 1 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ни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цина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(никотиновой кислоты), каждый из препаратов сам по себе может вызывать ми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патию.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В клиническом исследовании (медиана периода наблюдения 3,9 года) с участием пац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 xml:space="preserve">ентов с высоким риском сердечно-сосудистых заболеваний с хорошим контролем уровня ХС- ЛПНП на фоне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40 мг/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 комбинации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эзетим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бом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10 мг или без такового не было выявлено дополнительной пользы в отношении сердечно-сосудистых исходов при добавлении ниацина (никотиновой кислоты) в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пидснижающих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дозах (&gt; 1 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).</w:t>
      </w:r>
      <w:r w:rsidR="003624DE" w:rsidRPr="0089385B">
        <w:rPr>
          <w:rFonts w:ascii="Times New Roman" w:hAnsi="Times New Roman" w:cs="Times New Roman"/>
          <w:sz w:val="24"/>
          <w:szCs w:val="24"/>
        </w:rPr>
        <w:t xml:space="preserve"> </w:t>
      </w:r>
      <w:r w:rsidRPr="0089385B">
        <w:rPr>
          <w:rFonts w:ascii="Times New Roman" w:hAnsi="Times New Roman" w:cs="Times New Roman"/>
          <w:sz w:val="24"/>
          <w:szCs w:val="24"/>
        </w:rPr>
        <w:t>Следовательно, врачи, рассматривающие вопрос о н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значении комбинированной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липидснижающими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дозами </w:t>
      </w:r>
      <w:r w:rsidR="003624DE" w:rsidRPr="0089385B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89385B">
        <w:rPr>
          <w:rFonts w:ascii="Times New Roman" w:hAnsi="Times New Roman" w:cs="Times New Roman"/>
          <w:sz w:val="24"/>
          <w:szCs w:val="24"/>
        </w:rPr>
        <w:t>(&gt; 1 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ниацина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(никотиновой кислоты) или препаратами, содержащими ниацин, должны тщательно взвешивать потенциальную пользу и риски и проводить тщательное наблюдение за пациентами на предмет любых признаков и симптомов в виде боли, б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лезненности или слабости в мышцах, особенно в первые месяцы терапии и при увел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чении дозы любого из препаратов.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в данном исследовании частота миопатии приблизительно составила 0,24 % у пациентов из Китая, получающих симвастатин 40 мг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эзетимиб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10/40 мг, в сравнении с 1,24% у пациентов из Китая, которые принимали симвастатин 40 мг 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эзетимиб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10/40 мг вместе с никотиновой кислотой 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ларопипрантом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модифицированного высвобождения 2000 мг/40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мг.Хотя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единственной монголоидной популяцией, оцениваемой в этом клиническом исследовании, были к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 xml:space="preserve">тайцы, учитывая более высокую частоту миопатии у пациентов из Китая в сравнении с пациентами не китайского происхождения, одновременное применение симвастатина с ниацином (никотиновой кислотой) в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липидснижающих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дозах (&gt; 1 г/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) у пациентов монголоидной расы не рекомендуется (см. Взаимодействие с другими лекарственными средствами).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Аципимокс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структурно связан с ниацином. Хотя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аципимокс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не изучался, риск токсич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>ских эффектов в отношении мышц может быть аналогичен таковому при применении ниацина.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Влияние ни печень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В клинических исследованиях у небольшого числа взрослых пациентов, получающих симвастатин, отмечалось стойкое повышение активности трансаминаз в сыворотке кр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ви (до &gt; 3 х ВГН). При отмене или временном прекращении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у этих пациентов активность трансаминаз обычно медленно снижалась до уровня, н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блюдавшегося до начала лечения.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Рекомендуется проводить оценку функции печени до начала лечения, а затем при нал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чии клинических показаний. У пациентов, у которых доза была увеличена до 80 мг, функцию печени необходимо дополнительно оценивать перед повышением дозы, через 3 месяца после него и периодически в дальнейшем (например, 1 раз в полгода) в теч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ние первого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годалечения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. Особое внимание следует уделять пациентам, у которых во</w:t>
      </w:r>
      <w:r w:rsidRPr="0089385B">
        <w:rPr>
          <w:rFonts w:ascii="Times New Roman" w:hAnsi="Times New Roman" w:cs="Times New Roman"/>
          <w:sz w:val="24"/>
          <w:szCs w:val="24"/>
        </w:rPr>
        <w:t>з</w:t>
      </w:r>
      <w:r w:rsidRPr="0089385B">
        <w:rPr>
          <w:rFonts w:ascii="Times New Roman" w:hAnsi="Times New Roman" w:cs="Times New Roman"/>
          <w:sz w:val="24"/>
          <w:szCs w:val="24"/>
        </w:rPr>
        <w:t>никает повышение активности трансаминаз в сыворотке крови. У таких пациентов оценку функции печени следует быстро повторить и в дальнейшем выполнять чаще. Если активность трансаминаз свидетельствуют о прогрессировании состояния, особе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но если она повышается до 3 х ВГН и стойко сохраняются, симвастатин следует отм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нить. 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Обратите внимание, что активность AЛT может быть обусловлена поражением м</w:t>
      </w:r>
      <w:r w:rsidRPr="0089385B">
        <w:rPr>
          <w:rFonts w:ascii="Times New Roman" w:hAnsi="Times New Roman" w:cs="Times New Roman"/>
          <w:sz w:val="24"/>
          <w:szCs w:val="24"/>
        </w:rPr>
        <w:t>ы</w:t>
      </w:r>
      <w:r w:rsidRPr="0089385B">
        <w:rPr>
          <w:rFonts w:ascii="Times New Roman" w:hAnsi="Times New Roman" w:cs="Times New Roman"/>
          <w:sz w:val="24"/>
          <w:szCs w:val="24"/>
        </w:rPr>
        <w:t>шечной ткани, поэтому рост активности AЛT в сочетании с повышением активности КФК может указывать на миопатию (см. подраздел Миопатия/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Рабдомиолиз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).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Существуют немногочисленные пострегистрационные сообщения о фатальной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неф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>тальной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печеночной недостаточности у пациентов, принимавших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89385B">
        <w:rPr>
          <w:rFonts w:ascii="Times New Roman" w:hAnsi="Times New Roman" w:cs="Times New Roman"/>
          <w:sz w:val="24"/>
          <w:szCs w:val="24"/>
        </w:rPr>
        <w:lastRenderedPageBreak/>
        <w:t>симвастатин. Если при лечении препаратом Симвастатин развивается серьёзное пор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жение печени, сопровождающееся клиническими симптомами и/или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гипербилируб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немией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или желтухой, необходимо сразу же прекратить терапию. Если не установлена другая причина поражения печени, терапия препаратом Симвастатин не должна возо</w:t>
      </w:r>
      <w:r w:rsidRPr="0089385B">
        <w:rPr>
          <w:rFonts w:ascii="Times New Roman" w:hAnsi="Times New Roman" w:cs="Times New Roman"/>
          <w:sz w:val="24"/>
          <w:szCs w:val="24"/>
        </w:rPr>
        <w:t>б</w:t>
      </w:r>
      <w:r w:rsidRPr="0089385B">
        <w:rPr>
          <w:rFonts w:ascii="Times New Roman" w:hAnsi="Times New Roman" w:cs="Times New Roman"/>
          <w:sz w:val="24"/>
          <w:szCs w:val="24"/>
        </w:rPr>
        <w:t>новляться.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У пациентов, которые потребляют значительное количество алкоголя, препарат следует использовать с осторожностью.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Как и при применении других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липидснижающих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препаратов, при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описаны случаи умеренного (&lt;3 х ВГН) повышения активности трансаминаз в с</w:t>
      </w:r>
      <w:r w:rsidRPr="0089385B">
        <w:rPr>
          <w:rFonts w:ascii="Times New Roman" w:hAnsi="Times New Roman" w:cs="Times New Roman"/>
          <w:sz w:val="24"/>
          <w:szCs w:val="24"/>
        </w:rPr>
        <w:t>ы</w:t>
      </w:r>
      <w:r w:rsidRPr="0089385B">
        <w:rPr>
          <w:rFonts w:ascii="Times New Roman" w:hAnsi="Times New Roman" w:cs="Times New Roman"/>
          <w:sz w:val="24"/>
          <w:szCs w:val="24"/>
        </w:rPr>
        <w:t xml:space="preserve">воротке крови. Эти изменения возникали вскоре после начала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часто были преходящими, не сопровождались никакими симптомами и не требовали прерывания лечения.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Сахарный диабет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 xml:space="preserve">Некоторые данные свидетельствуют о том, что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как класс повышают конце</w:t>
      </w:r>
      <w:r w:rsidRPr="0089385B">
        <w:rPr>
          <w:rFonts w:ascii="Times New Roman" w:hAnsi="Times New Roman" w:cs="Times New Roman"/>
          <w:sz w:val="24"/>
          <w:szCs w:val="24"/>
        </w:rPr>
        <w:t>н</w:t>
      </w:r>
      <w:r w:rsidRPr="0089385B">
        <w:rPr>
          <w:rFonts w:ascii="Times New Roman" w:hAnsi="Times New Roman" w:cs="Times New Roman"/>
          <w:sz w:val="24"/>
          <w:szCs w:val="24"/>
        </w:rPr>
        <w:t>трацию глюкозы в крови, а у некоторых пациентов с высоким риском развития саха</w:t>
      </w:r>
      <w:r w:rsidRPr="0089385B">
        <w:rPr>
          <w:rFonts w:ascii="Times New Roman" w:hAnsi="Times New Roman" w:cs="Times New Roman"/>
          <w:sz w:val="24"/>
          <w:szCs w:val="24"/>
        </w:rPr>
        <w:t>р</w:t>
      </w:r>
      <w:r w:rsidRPr="0089385B">
        <w:rPr>
          <w:rFonts w:ascii="Times New Roman" w:hAnsi="Times New Roman" w:cs="Times New Roman"/>
          <w:sz w:val="24"/>
          <w:szCs w:val="24"/>
        </w:rPr>
        <w:t xml:space="preserve">ного диабета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статины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могут приводить к развитию такого уровня гипергликемии, при котором формально должны быть назначены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сахароснижающие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препараты. В то же время, этот риск перевешивается снижением сосудистого риска при применении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и, следовательно, не должен быть причиной прекращения терапии. Пациенты с риском развития сахарного диабета (концентрация глюкозы натощак от 5,6 до </w:t>
      </w:r>
      <w:r w:rsidR="00D62815" w:rsidRPr="0089385B">
        <w:rPr>
          <w:rFonts w:ascii="Times New Roman" w:hAnsi="Times New Roman" w:cs="Times New Roman"/>
          <w:sz w:val="24"/>
          <w:szCs w:val="24"/>
        </w:rPr>
        <w:br/>
      </w:r>
      <w:r w:rsidRPr="0089385B">
        <w:rPr>
          <w:rFonts w:ascii="Times New Roman" w:hAnsi="Times New Roman" w:cs="Times New Roman"/>
          <w:sz w:val="24"/>
          <w:szCs w:val="24"/>
        </w:rPr>
        <w:t>6,9 ммоль/л, ИМТ &gt; 30 кг/м</w:t>
      </w:r>
      <w:proofErr w:type="gramStart"/>
      <w:r w:rsidRPr="0089385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9385B">
        <w:rPr>
          <w:rFonts w:ascii="Times New Roman" w:hAnsi="Times New Roman" w:cs="Times New Roman"/>
          <w:sz w:val="24"/>
          <w:szCs w:val="24"/>
        </w:rPr>
        <w:t>, повышенный уровень триглицеридов, артериальная г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 xml:space="preserve">пертензия) должен контролироваться как клинически, так 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биохимически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 соответс</w:t>
      </w:r>
      <w:r w:rsidRPr="0089385B">
        <w:rPr>
          <w:rFonts w:ascii="Times New Roman" w:hAnsi="Times New Roman" w:cs="Times New Roman"/>
          <w:sz w:val="24"/>
          <w:szCs w:val="24"/>
        </w:rPr>
        <w:t>т</w:t>
      </w:r>
      <w:r w:rsidRPr="0089385B">
        <w:rPr>
          <w:rFonts w:ascii="Times New Roman" w:hAnsi="Times New Roman" w:cs="Times New Roman"/>
          <w:sz w:val="24"/>
          <w:szCs w:val="24"/>
        </w:rPr>
        <w:t>вии с национальными рекомендациями.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385B">
        <w:rPr>
          <w:rFonts w:ascii="Times New Roman" w:hAnsi="Times New Roman" w:cs="Times New Roman"/>
          <w:i/>
          <w:sz w:val="24"/>
          <w:szCs w:val="24"/>
        </w:rPr>
        <w:t>Интерстициальные заболевания легких</w:t>
      </w:r>
    </w:p>
    <w:p w:rsidR="00596A59" w:rsidRPr="0089385B" w:rsidRDefault="0039129C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Описаны случаи развития интерстициальной болезни легких при применении некот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 xml:space="preserve">рых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статинов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, включая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>, особенно при длительной терапии (см. Побочное действие). Признаками интерстициальной болезни легких являются одышка, непроду</w:t>
      </w:r>
      <w:r w:rsidRPr="0089385B">
        <w:rPr>
          <w:rFonts w:ascii="Times New Roman" w:hAnsi="Times New Roman" w:cs="Times New Roman"/>
          <w:sz w:val="24"/>
          <w:szCs w:val="24"/>
        </w:rPr>
        <w:t>к</w:t>
      </w:r>
      <w:r w:rsidRPr="0089385B">
        <w:rPr>
          <w:rFonts w:ascii="Times New Roman" w:hAnsi="Times New Roman" w:cs="Times New Roman"/>
          <w:sz w:val="24"/>
          <w:szCs w:val="24"/>
        </w:rPr>
        <w:t xml:space="preserve">тивный кашель и ухудшение общего состояния здоровья (слабость, снижение массы тела и лихорадка). При подозрении на развитие интерстициального заболевания легких терапия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статинами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должна быть отменена.</w:t>
      </w:r>
    </w:p>
    <w:p w:rsidR="00643719" w:rsidRPr="0089385B" w:rsidRDefault="00643719" w:rsidP="00643719">
      <w:pPr>
        <w:pStyle w:val="opispole"/>
        <w:spacing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85B">
        <w:rPr>
          <w:rFonts w:ascii="Times New Roman" w:hAnsi="Times New Roman" w:cs="Times New Roman"/>
          <w:b/>
          <w:sz w:val="24"/>
          <w:szCs w:val="24"/>
        </w:rPr>
        <w:t>Применение у детей и подростков в возрасте 10-17 лет</w:t>
      </w:r>
    </w:p>
    <w:p w:rsidR="00596A59" w:rsidRPr="0089385B" w:rsidRDefault="00626AE5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Безопасность и эффективность симвастатина у подростков в возрасте 10-17 лет с гет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розиготной семейной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гиперхолестеринемией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оценивалась в контролируемом клинич</w:t>
      </w:r>
      <w:r w:rsidRPr="0089385B">
        <w:rPr>
          <w:rFonts w:ascii="Times New Roman" w:hAnsi="Times New Roman" w:cs="Times New Roman"/>
          <w:sz w:val="24"/>
          <w:szCs w:val="24"/>
        </w:rPr>
        <w:t>е</w:t>
      </w:r>
      <w:r w:rsidRPr="0089385B">
        <w:rPr>
          <w:rFonts w:ascii="Times New Roman" w:hAnsi="Times New Roman" w:cs="Times New Roman"/>
          <w:sz w:val="24"/>
          <w:szCs w:val="24"/>
        </w:rPr>
        <w:t xml:space="preserve">ском исследовании с участием мальчиков-подростков со стадией развития II и выше по </w:t>
      </w:r>
      <w:r w:rsidRPr="0089385B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Таннера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и девочек, у которых прошло не менее одного года после н</w:t>
      </w:r>
      <w:r w:rsidRPr="0089385B">
        <w:rPr>
          <w:rFonts w:ascii="Times New Roman" w:hAnsi="Times New Roman" w:cs="Times New Roman"/>
          <w:sz w:val="24"/>
          <w:szCs w:val="24"/>
        </w:rPr>
        <w:t>а</w:t>
      </w:r>
      <w:r w:rsidRPr="0089385B">
        <w:rPr>
          <w:rFonts w:ascii="Times New Roman" w:hAnsi="Times New Roman" w:cs="Times New Roman"/>
          <w:sz w:val="24"/>
          <w:szCs w:val="24"/>
        </w:rPr>
        <w:t xml:space="preserve">ступления менархе. У пациентов, получавших симвастатин, профиль нежелательных явлений в целом был сходным с таковым у пациентов, получавших плацебо. </w:t>
      </w:r>
      <w:r w:rsidRPr="0089385B">
        <w:rPr>
          <w:rFonts w:ascii="Times New Roman" w:hAnsi="Times New Roman" w:cs="Times New Roman"/>
          <w:b/>
          <w:sz w:val="24"/>
          <w:szCs w:val="24"/>
        </w:rPr>
        <w:t xml:space="preserve">Дозы свыше 40 мг в данной популяции пациентов исследованы не </w:t>
      </w:r>
      <w:proofErr w:type="spellStart"/>
      <w:r w:rsidRPr="0089385B">
        <w:rPr>
          <w:rFonts w:ascii="Times New Roman" w:hAnsi="Times New Roman" w:cs="Times New Roman"/>
          <w:b/>
          <w:sz w:val="24"/>
          <w:szCs w:val="24"/>
        </w:rPr>
        <w:t>были</w:t>
      </w:r>
      <w:r w:rsidR="002E7A6E" w:rsidRPr="0089385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E7A6E" w:rsidRPr="0089385B">
        <w:rPr>
          <w:rFonts w:ascii="Times New Roman" w:hAnsi="Times New Roman" w:cs="Times New Roman"/>
          <w:sz w:val="24"/>
          <w:szCs w:val="24"/>
        </w:rPr>
        <w:t xml:space="preserve"> этом огран</w:t>
      </w:r>
      <w:r w:rsidR="002E7A6E" w:rsidRPr="0089385B">
        <w:rPr>
          <w:rFonts w:ascii="Times New Roman" w:hAnsi="Times New Roman" w:cs="Times New Roman"/>
          <w:sz w:val="24"/>
          <w:szCs w:val="24"/>
        </w:rPr>
        <w:t>и</w:t>
      </w:r>
      <w:r w:rsidR="002E7A6E" w:rsidRPr="0089385B">
        <w:rPr>
          <w:rFonts w:ascii="Times New Roman" w:hAnsi="Times New Roman" w:cs="Times New Roman"/>
          <w:sz w:val="24"/>
          <w:szCs w:val="24"/>
        </w:rPr>
        <w:t>ченном контролируемом исследовании не было выявлено подтверждения влияния пр</w:t>
      </w:r>
      <w:r w:rsidR="002E7A6E" w:rsidRPr="0089385B">
        <w:rPr>
          <w:rFonts w:ascii="Times New Roman" w:hAnsi="Times New Roman" w:cs="Times New Roman"/>
          <w:sz w:val="24"/>
          <w:szCs w:val="24"/>
        </w:rPr>
        <w:t>е</w:t>
      </w:r>
      <w:r w:rsidR="002E7A6E" w:rsidRPr="0089385B">
        <w:rPr>
          <w:rFonts w:ascii="Times New Roman" w:hAnsi="Times New Roman" w:cs="Times New Roman"/>
          <w:sz w:val="24"/>
          <w:szCs w:val="24"/>
        </w:rPr>
        <w:t>парата на рост или половое созревание девочек и мальчиков подросткового возраста, или влияния на продолжительность менструального цикла у девочек также не обнар</w:t>
      </w:r>
      <w:r w:rsidR="002E7A6E" w:rsidRPr="0089385B">
        <w:rPr>
          <w:rFonts w:ascii="Times New Roman" w:hAnsi="Times New Roman" w:cs="Times New Roman"/>
          <w:sz w:val="24"/>
          <w:szCs w:val="24"/>
        </w:rPr>
        <w:t>у</w:t>
      </w:r>
      <w:r w:rsidR="002E7A6E" w:rsidRPr="0089385B">
        <w:rPr>
          <w:rFonts w:ascii="Times New Roman" w:hAnsi="Times New Roman" w:cs="Times New Roman"/>
          <w:sz w:val="24"/>
          <w:szCs w:val="24"/>
        </w:rPr>
        <w:t xml:space="preserve">жено (см. </w:t>
      </w:r>
      <w:proofErr w:type="spellStart"/>
      <w:r w:rsidR="002E7A6E" w:rsidRPr="0089385B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="002E7A6E" w:rsidRPr="0089385B">
        <w:rPr>
          <w:rFonts w:ascii="Times New Roman" w:hAnsi="Times New Roman" w:cs="Times New Roman"/>
          <w:sz w:val="24"/>
          <w:szCs w:val="24"/>
        </w:rPr>
        <w:t xml:space="preserve">; Способ применения и дозы; Побочное действие). 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Девушкам- подросткам следует объяснять необходимость применения соответству</w:t>
      </w:r>
      <w:r w:rsidRPr="0089385B">
        <w:rPr>
          <w:rFonts w:ascii="Times New Roman" w:hAnsi="Times New Roman" w:cs="Times New Roman"/>
          <w:sz w:val="24"/>
          <w:szCs w:val="24"/>
        </w:rPr>
        <w:t>ю</w:t>
      </w:r>
      <w:r w:rsidRPr="0089385B">
        <w:rPr>
          <w:rFonts w:ascii="Times New Roman" w:hAnsi="Times New Roman" w:cs="Times New Roman"/>
          <w:sz w:val="24"/>
          <w:szCs w:val="24"/>
        </w:rPr>
        <w:t xml:space="preserve">щих методов контрацепции во время терапии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симвастатином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(см. Противопоказания; Применение при беременности и в период грудного вскармливания). </w:t>
      </w:r>
    </w:p>
    <w:p w:rsidR="00596A59" w:rsidRPr="0089385B" w:rsidRDefault="002E7A6E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89385B">
        <w:rPr>
          <w:rFonts w:ascii="Times New Roman" w:hAnsi="Times New Roman" w:cs="Times New Roman"/>
          <w:sz w:val="24"/>
          <w:szCs w:val="24"/>
        </w:rPr>
        <w:t>У пациентов в возрасте &lt;</w:t>
      </w:r>
      <w:r w:rsidR="00D62815" w:rsidRPr="0089385B">
        <w:rPr>
          <w:rFonts w:ascii="Times New Roman" w:hAnsi="Times New Roman" w:cs="Times New Roman"/>
          <w:sz w:val="24"/>
          <w:szCs w:val="24"/>
        </w:rPr>
        <w:t xml:space="preserve"> </w:t>
      </w:r>
      <w:r w:rsidRPr="0089385B">
        <w:rPr>
          <w:rFonts w:ascii="Times New Roman" w:hAnsi="Times New Roman" w:cs="Times New Roman"/>
          <w:sz w:val="24"/>
          <w:szCs w:val="24"/>
        </w:rPr>
        <w:t>18 лет эффективность и безопасность препарата при продо</w:t>
      </w:r>
      <w:r w:rsidRPr="0089385B">
        <w:rPr>
          <w:rFonts w:ascii="Times New Roman" w:hAnsi="Times New Roman" w:cs="Times New Roman"/>
          <w:sz w:val="24"/>
          <w:szCs w:val="24"/>
        </w:rPr>
        <w:t>л</w:t>
      </w:r>
      <w:r w:rsidRPr="0089385B">
        <w:rPr>
          <w:rFonts w:ascii="Times New Roman" w:hAnsi="Times New Roman" w:cs="Times New Roman"/>
          <w:sz w:val="24"/>
          <w:szCs w:val="24"/>
        </w:rPr>
        <w:t>жительности лечения &gt; 48 недель неизвестна, долгосрочные эффекты в отношении ф</w:t>
      </w:r>
      <w:r w:rsidRPr="0089385B">
        <w:rPr>
          <w:rFonts w:ascii="Times New Roman" w:hAnsi="Times New Roman" w:cs="Times New Roman"/>
          <w:sz w:val="24"/>
          <w:szCs w:val="24"/>
        </w:rPr>
        <w:t>и</w:t>
      </w:r>
      <w:r w:rsidRPr="0089385B">
        <w:rPr>
          <w:rFonts w:ascii="Times New Roman" w:hAnsi="Times New Roman" w:cs="Times New Roman"/>
          <w:sz w:val="24"/>
          <w:szCs w:val="24"/>
        </w:rPr>
        <w:t>зического, интеллектуального и полового созревания не изучены. Исследования по применению сим</w:t>
      </w:r>
      <w:r w:rsidR="00626AE5" w:rsidRPr="0089385B">
        <w:rPr>
          <w:rFonts w:ascii="Times New Roman" w:hAnsi="Times New Roman" w:cs="Times New Roman"/>
          <w:sz w:val="24"/>
          <w:szCs w:val="24"/>
        </w:rPr>
        <w:t xml:space="preserve">вастатина у пациентов младше 10 </w:t>
      </w:r>
      <w:r w:rsidRPr="0089385B">
        <w:rPr>
          <w:rFonts w:ascii="Times New Roman" w:hAnsi="Times New Roman" w:cs="Times New Roman"/>
          <w:sz w:val="24"/>
          <w:szCs w:val="24"/>
        </w:rPr>
        <w:t xml:space="preserve">лет, а также у детей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препубертатн</w:t>
      </w:r>
      <w:r w:rsidRPr="0089385B">
        <w:rPr>
          <w:rFonts w:ascii="Times New Roman" w:hAnsi="Times New Roman" w:cs="Times New Roman"/>
          <w:sz w:val="24"/>
          <w:szCs w:val="24"/>
        </w:rPr>
        <w:t>о</w:t>
      </w:r>
      <w:r w:rsidRPr="0089385B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возраста и девочек в </w:t>
      </w:r>
      <w:proofErr w:type="spellStart"/>
      <w:r w:rsidRPr="0089385B">
        <w:rPr>
          <w:rFonts w:ascii="Times New Roman" w:hAnsi="Times New Roman" w:cs="Times New Roman"/>
          <w:sz w:val="24"/>
          <w:szCs w:val="24"/>
        </w:rPr>
        <w:t>пременархе</w:t>
      </w:r>
      <w:proofErr w:type="spellEnd"/>
      <w:r w:rsidRPr="0089385B">
        <w:rPr>
          <w:rFonts w:ascii="Times New Roman" w:hAnsi="Times New Roman" w:cs="Times New Roman"/>
          <w:sz w:val="24"/>
          <w:szCs w:val="24"/>
        </w:rPr>
        <w:t xml:space="preserve"> не проводились</w:t>
      </w:r>
      <w:r w:rsidR="00626AE5" w:rsidRPr="0089385B">
        <w:rPr>
          <w:rFonts w:ascii="Times New Roman" w:hAnsi="Times New Roman" w:cs="Times New Roman"/>
          <w:sz w:val="24"/>
          <w:szCs w:val="24"/>
        </w:rPr>
        <w:t>.</w:t>
      </w:r>
    </w:p>
    <w:p w:rsidR="007D6297" w:rsidRPr="0089385B" w:rsidRDefault="007D6297" w:rsidP="00643719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85B">
        <w:rPr>
          <w:rFonts w:ascii="Times New Roman" w:hAnsi="Times New Roman" w:cs="Times New Roman"/>
          <w:b/>
          <w:sz w:val="24"/>
          <w:szCs w:val="24"/>
        </w:rPr>
        <w:t>Влияние на способность управлять транспортными средствами, механизмами</w:t>
      </w:r>
      <w:r w:rsidR="003B0B48" w:rsidRPr="0089385B">
        <w:rPr>
          <w:rFonts w:ascii="Times New Roman" w:hAnsi="Times New Roman" w:cs="Times New Roman"/>
          <w:b/>
          <w:sz w:val="24"/>
          <w:szCs w:val="24"/>
        </w:rPr>
        <w:t>:</w:t>
      </w:r>
    </w:p>
    <w:p w:rsidR="000D26A2" w:rsidRPr="0089385B" w:rsidRDefault="00643719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Препарат Симвастатин не оказывает или оказывает незначительное влияние на спосо</w:t>
      </w:r>
      <w:r w:rsidRPr="0089385B">
        <w:rPr>
          <w:sz w:val="24"/>
        </w:rPr>
        <w:t>б</w:t>
      </w:r>
      <w:r w:rsidRPr="0089385B">
        <w:rPr>
          <w:sz w:val="24"/>
        </w:rPr>
        <w:t>ность управлять транспортными средствами и работать с механизмами. Тем не менее, при управлении транспортными средствами или работе с механизмами, следует принимать во внимание, что в пострегистрационном периоде сообщалось о редких случаях развития г</w:t>
      </w:r>
      <w:r w:rsidRPr="0089385B">
        <w:rPr>
          <w:sz w:val="24"/>
        </w:rPr>
        <w:t>о</w:t>
      </w:r>
      <w:r w:rsidRPr="0089385B">
        <w:rPr>
          <w:sz w:val="24"/>
        </w:rPr>
        <w:t>ловокружения.</w:t>
      </w:r>
    </w:p>
    <w:p w:rsidR="00375DA3" w:rsidRPr="0089385B" w:rsidRDefault="005C44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Ф</w:t>
      </w:r>
      <w:r w:rsidR="00375DA3" w:rsidRPr="0089385B">
        <w:rPr>
          <w:b/>
          <w:sz w:val="24"/>
        </w:rPr>
        <w:t>орма выпуска</w:t>
      </w:r>
      <w:r w:rsidR="003B0B48" w:rsidRPr="0089385B">
        <w:rPr>
          <w:b/>
          <w:sz w:val="24"/>
        </w:rPr>
        <w:t>:</w:t>
      </w:r>
    </w:p>
    <w:p w:rsidR="007C53E2" w:rsidRPr="0089385B" w:rsidRDefault="00A212E6" w:rsidP="003B0B48">
      <w:pPr>
        <w:pStyle w:val="SDText"/>
        <w:spacing w:after="0" w:line="360" w:lineRule="auto"/>
        <w:rPr>
          <w:lang w:eastAsia="ru-RU"/>
        </w:rPr>
      </w:pPr>
      <w:r w:rsidRPr="0089385B">
        <w:rPr>
          <w:lang w:eastAsia="ru-RU"/>
        </w:rPr>
        <w:t>Таблетки, покрытые пленочной оболочкой, 10</w:t>
      </w:r>
      <w:r w:rsidR="007C53E2" w:rsidRPr="0089385B">
        <w:rPr>
          <w:lang w:eastAsia="ru-RU"/>
        </w:rPr>
        <w:t xml:space="preserve"> мг</w:t>
      </w:r>
      <w:r w:rsidRPr="0089385B">
        <w:rPr>
          <w:lang w:eastAsia="ru-RU"/>
        </w:rPr>
        <w:t xml:space="preserve"> и 40 мг</w:t>
      </w:r>
      <w:r w:rsidR="007C53E2" w:rsidRPr="0089385B">
        <w:rPr>
          <w:lang w:eastAsia="ru-RU"/>
        </w:rPr>
        <w:t>.</w:t>
      </w:r>
    </w:p>
    <w:p w:rsidR="007C53E2" w:rsidRPr="0089385B" w:rsidRDefault="004B681E" w:rsidP="003B0B48">
      <w:pPr>
        <w:pStyle w:val="SDText"/>
        <w:spacing w:after="0" w:line="360" w:lineRule="auto"/>
        <w:rPr>
          <w:lang w:eastAsia="ru-RU"/>
        </w:rPr>
      </w:pPr>
      <w:r w:rsidRPr="0089385B">
        <w:rPr>
          <w:lang w:eastAsia="ru-RU"/>
        </w:rPr>
        <w:t xml:space="preserve">По </w:t>
      </w:r>
      <w:r w:rsidR="00A212E6" w:rsidRPr="0089385B">
        <w:rPr>
          <w:lang w:eastAsia="ru-RU"/>
        </w:rPr>
        <w:t>1</w:t>
      </w:r>
      <w:r w:rsidR="00643719" w:rsidRPr="0089385B">
        <w:rPr>
          <w:lang w:eastAsia="ru-RU"/>
        </w:rPr>
        <w:t>0</w:t>
      </w:r>
      <w:r w:rsidR="00A212E6" w:rsidRPr="0089385B">
        <w:rPr>
          <w:lang w:eastAsia="ru-RU"/>
        </w:rPr>
        <w:t xml:space="preserve"> таблеток в контурную ячейковую упаковку из пленки поливинилхлоридной и фол</w:t>
      </w:r>
      <w:r w:rsidR="00A212E6" w:rsidRPr="0089385B">
        <w:rPr>
          <w:lang w:eastAsia="ru-RU"/>
        </w:rPr>
        <w:t>ь</w:t>
      </w:r>
      <w:r w:rsidR="00A212E6" w:rsidRPr="0089385B">
        <w:rPr>
          <w:lang w:eastAsia="ru-RU"/>
        </w:rPr>
        <w:t>ги алюминиевой печатной лакированной</w:t>
      </w:r>
      <w:r w:rsidR="007C53E2" w:rsidRPr="0089385B">
        <w:rPr>
          <w:lang w:eastAsia="ru-RU"/>
        </w:rPr>
        <w:t>.</w:t>
      </w:r>
    </w:p>
    <w:p w:rsidR="007C53E2" w:rsidRPr="0089385B" w:rsidRDefault="00A212E6" w:rsidP="003B0B48">
      <w:pPr>
        <w:pStyle w:val="SDText"/>
        <w:spacing w:after="0" w:line="360" w:lineRule="auto"/>
        <w:rPr>
          <w:lang w:eastAsia="ru-RU"/>
        </w:rPr>
      </w:pPr>
      <w:r w:rsidRPr="0089385B">
        <w:rPr>
          <w:lang w:eastAsia="ru-RU"/>
        </w:rPr>
        <w:t>По 2, 3, 4, 6 или 9 контурных ячейковых упаков</w:t>
      </w:r>
      <w:r w:rsidR="003B0B48" w:rsidRPr="0089385B">
        <w:rPr>
          <w:lang w:eastAsia="ru-RU"/>
        </w:rPr>
        <w:t>ок</w:t>
      </w:r>
      <w:r w:rsidRPr="0089385B">
        <w:rPr>
          <w:lang w:eastAsia="ru-RU"/>
        </w:rPr>
        <w:t xml:space="preserve"> вместе с инструкцией по применению помещают в пачку из картона.</w:t>
      </w:r>
    </w:p>
    <w:p w:rsidR="005C44A3" w:rsidRPr="0089385B" w:rsidRDefault="005C44A3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b/>
          <w:sz w:val="24"/>
        </w:rPr>
        <w:t>Условия хранения</w:t>
      </w:r>
      <w:r w:rsidR="003B0B48" w:rsidRPr="0089385B">
        <w:rPr>
          <w:b/>
          <w:sz w:val="24"/>
        </w:rPr>
        <w:t>:</w:t>
      </w:r>
    </w:p>
    <w:p w:rsidR="009C6CD0" w:rsidRPr="0089385B" w:rsidRDefault="009C6CD0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В защищенном от </w:t>
      </w:r>
      <w:r w:rsidR="00D34916" w:rsidRPr="0089385B">
        <w:rPr>
          <w:sz w:val="24"/>
        </w:rPr>
        <w:t xml:space="preserve">света </w:t>
      </w:r>
      <w:r w:rsidRPr="0089385B">
        <w:rPr>
          <w:sz w:val="24"/>
        </w:rPr>
        <w:t>месте при температуре не выше 25 °C.</w:t>
      </w:r>
    </w:p>
    <w:p w:rsidR="005C44A3" w:rsidRPr="0089385B" w:rsidRDefault="005C44A3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Хранить в недоступном для детей месте.</w:t>
      </w:r>
    </w:p>
    <w:p w:rsidR="00182237" w:rsidRPr="0089385B" w:rsidRDefault="00182237" w:rsidP="00182237">
      <w:pPr>
        <w:pStyle w:val="24"/>
        <w:spacing w:line="360" w:lineRule="auto"/>
        <w:rPr>
          <w:sz w:val="24"/>
        </w:rPr>
      </w:pPr>
      <w:r w:rsidRPr="0089385B">
        <w:rPr>
          <w:sz w:val="24"/>
        </w:rPr>
        <w:t>Срок годности:</w:t>
      </w:r>
    </w:p>
    <w:p w:rsidR="00182237" w:rsidRPr="0089385B" w:rsidRDefault="00182237" w:rsidP="00182237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2 года. </w:t>
      </w:r>
    </w:p>
    <w:p w:rsidR="00182237" w:rsidRPr="0089385B" w:rsidRDefault="00182237" w:rsidP="00182237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Не применять по истечении срока годности, указанного на упаковке.</w:t>
      </w:r>
    </w:p>
    <w:p w:rsidR="00111615" w:rsidRPr="0089385B" w:rsidRDefault="00111615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Условия отпуска</w:t>
      </w:r>
      <w:r w:rsidR="003B0B48" w:rsidRPr="0089385B">
        <w:rPr>
          <w:b/>
          <w:sz w:val="24"/>
        </w:rPr>
        <w:t>:</w:t>
      </w:r>
    </w:p>
    <w:p w:rsidR="00111615" w:rsidRPr="0089385B" w:rsidRDefault="00E23D0F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lastRenderedPageBreak/>
        <w:t>Отпускают п</w:t>
      </w:r>
      <w:r w:rsidR="00111615" w:rsidRPr="0089385B">
        <w:rPr>
          <w:sz w:val="24"/>
        </w:rPr>
        <w:t>о рецепту.</w:t>
      </w:r>
    </w:p>
    <w:p w:rsidR="0021633F" w:rsidRPr="0089385B" w:rsidRDefault="0021633F" w:rsidP="00B420F5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9385B">
        <w:rPr>
          <w:b/>
          <w:color w:val="000000"/>
          <w:w w:val="97"/>
        </w:rPr>
        <w:t>Наименование и адрес юридического лица, на имя которого выдано регистрационное удостоверение</w:t>
      </w:r>
      <w:r w:rsidRPr="0089385B">
        <w:rPr>
          <w:b/>
          <w:bCs/>
        </w:rPr>
        <w:t>/</w:t>
      </w:r>
      <w:proofErr w:type="gramStart"/>
      <w:r w:rsidRPr="0089385B">
        <w:rPr>
          <w:b/>
          <w:bCs/>
        </w:rPr>
        <w:t>организация</w:t>
      </w:r>
      <w:proofErr w:type="gramEnd"/>
      <w:r w:rsidRPr="0089385B">
        <w:rPr>
          <w:b/>
          <w:bCs/>
        </w:rPr>
        <w:t xml:space="preserve"> принимающая претензии:</w:t>
      </w:r>
    </w:p>
    <w:p w:rsidR="0021633F" w:rsidRPr="0089385B" w:rsidRDefault="0021633F" w:rsidP="00B420F5">
      <w:pPr>
        <w:autoSpaceDE w:val="0"/>
        <w:autoSpaceDN w:val="0"/>
        <w:adjustRightInd w:val="0"/>
        <w:spacing w:line="360" w:lineRule="auto"/>
        <w:jc w:val="both"/>
      </w:pPr>
      <w:r w:rsidRPr="0089385B">
        <w:t>АО «АВВА РУС», Россия</w:t>
      </w:r>
      <w:r w:rsidR="008B654A" w:rsidRPr="0089385B">
        <w:t>,</w:t>
      </w:r>
      <w:r w:rsidRPr="0089385B">
        <w:t xml:space="preserve"> 121614, г. Москва, ул. Крылатские Холмы, д.30, корп. 9.</w:t>
      </w:r>
    </w:p>
    <w:p w:rsidR="0021633F" w:rsidRPr="0089385B" w:rsidRDefault="00611F4B" w:rsidP="00B420F5">
      <w:pPr>
        <w:autoSpaceDE w:val="0"/>
        <w:autoSpaceDN w:val="0"/>
        <w:adjustRightInd w:val="0"/>
        <w:spacing w:line="360" w:lineRule="auto"/>
        <w:jc w:val="both"/>
      </w:pPr>
      <w:r w:rsidRPr="0089385B">
        <w:t>Тел</w:t>
      </w:r>
      <w:r w:rsidR="0021633F" w:rsidRPr="0089385B">
        <w:t>/факс: +7 (495) 956-75-54.</w:t>
      </w:r>
    </w:p>
    <w:p w:rsidR="0021633F" w:rsidRPr="0089385B" w:rsidRDefault="00BB2BD5" w:rsidP="00B420F5">
      <w:pPr>
        <w:spacing w:line="360" w:lineRule="auto"/>
      </w:pPr>
      <w:hyperlink r:id="rId8" w:history="1">
        <w:r w:rsidR="0021633F" w:rsidRPr="0089385B">
          <w:rPr>
            <w:rStyle w:val="ad"/>
            <w:color w:val="auto"/>
            <w:u w:val="none"/>
            <w:lang w:val="en-US"/>
          </w:rPr>
          <w:t>avva</w:t>
        </w:r>
        <w:r w:rsidR="0021633F" w:rsidRPr="0089385B">
          <w:rPr>
            <w:rStyle w:val="ad"/>
            <w:color w:val="auto"/>
            <w:u w:val="none"/>
          </w:rPr>
          <w:t>.</w:t>
        </w:r>
        <w:r w:rsidR="0021633F" w:rsidRPr="0089385B">
          <w:rPr>
            <w:rStyle w:val="ad"/>
            <w:color w:val="auto"/>
            <w:u w:val="none"/>
            <w:lang w:val="en-US"/>
          </w:rPr>
          <w:t>com</w:t>
        </w:r>
        <w:r w:rsidR="0021633F" w:rsidRPr="0089385B">
          <w:rPr>
            <w:rStyle w:val="ad"/>
            <w:color w:val="auto"/>
            <w:u w:val="none"/>
          </w:rPr>
          <w:t>.</w:t>
        </w:r>
        <w:r w:rsidR="0021633F" w:rsidRPr="0089385B">
          <w:rPr>
            <w:rStyle w:val="ad"/>
            <w:color w:val="auto"/>
            <w:u w:val="none"/>
            <w:lang w:val="en-US"/>
          </w:rPr>
          <w:t>ru</w:t>
        </w:r>
      </w:hyperlink>
    </w:p>
    <w:p w:rsidR="001B450D" w:rsidRPr="0089385B" w:rsidRDefault="00E446FB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89385B">
        <w:rPr>
          <w:b/>
          <w:sz w:val="24"/>
        </w:rPr>
        <w:t>Адрес места производства</w:t>
      </w:r>
      <w:r w:rsidR="0021633F" w:rsidRPr="0089385B">
        <w:rPr>
          <w:b/>
          <w:sz w:val="24"/>
        </w:rPr>
        <w:t>:</w:t>
      </w:r>
    </w:p>
    <w:p w:rsidR="001B450D" w:rsidRPr="0089385B" w:rsidRDefault="001B450D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 xml:space="preserve">АО «АВВА РУС», Россия, </w:t>
      </w:r>
      <w:r w:rsidR="0034652E" w:rsidRPr="0089385B">
        <w:rPr>
          <w:sz w:val="24"/>
        </w:rPr>
        <w:t xml:space="preserve">610044, Кировская обл., </w:t>
      </w:r>
      <w:r w:rsidRPr="0089385B">
        <w:rPr>
          <w:sz w:val="24"/>
        </w:rPr>
        <w:t>г. Киров, ул. Луганская, д. 53а</w:t>
      </w:r>
      <w:r w:rsidR="008B654A" w:rsidRPr="0089385B">
        <w:rPr>
          <w:sz w:val="24"/>
        </w:rPr>
        <w:t>.</w:t>
      </w:r>
    </w:p>
    <w:p w:rsidR="0034652E" w:rsidRPr="0089385B" w:rsidRDefault="0034652E" w:rsidP="00B420F5">
      <w:pPr>
        <w:pStyle w:val="24"/>
        <w:suppressAutoHyphens w:val="0"/>
        <w:spacing w:line="360" w:lineRule="auto"/>
        <w:rPr>
          <w:sz w:val="24"/>
        </w:rPr>
      </w:pPr>
      <w:r w:rsidRPr="0089385B">
        <w:rPr>
          <w:sz w:val="24"/>
        </w:rPr>
        <w:t>Т</w:t>
      </w:r>
      <w:r w:rsidR="0019063E" w:rsidRPr="0089385B">
        <w:rPr>
          <w:sz w:val="24"/>
        </w:rPr>
        <w:t>ел</w:t>
      </w:r>
      <w:r w:rsidR="003B178D" w:rsidRPr="0089385B">
        <w:rPr>
          <w:sz w:val="24"/>
        </w:rPr>
        <w:t>.</w:t>
      </w:r>
      <w:r w:rsidRPr="0089385B">
        <w:rPr>
          <w:sz w:val="24"/>
        </w:rPr>
        <w:t xml:space="preserve">+7 (8332) 25-12-29;+7 </w:t>
      </w:r>
      <w:r w:rsidR="001B450D" w:rsidRPr="0089385B">
        <w:rPr>
          <w:sz w:val="24"/>
        </w:rPr>
        <w:t>(495) 956-75-54</w:t>
      </w:r>
      <w:r w:rsidR="008B654A" w:rsidRPr="0089385B">
        <w:rPr>
          <w:sz w:val="24"/>
        </w:rPr>
        <w:t>.</w:t>
      </w:r>
    </w:p>
    <w:p w:rsidR="00AC13E8" w:rsidRPr="0089385B" w:rsidRDefault="00AC13E8" w:rsidP="00B420F5">
      <w:pPr>
        <w:pStyle w:val="24"/>
        <w:suppressAutoHyphens w:val="0"/>
        <w:spacing w:line="360" w:lineRule="auto"/>
        <w:rPr>
          <w:sz w:val="24"/>
        </w:rPr>
      </w:pPr>
    </w:p>
    <w:tbl>
      <w:tblPr>
        <w:tblW w:w="0" w:type="auto"/>
        <w:tblLook w:val="0000"/>
      </w:tblPr>
      <w:tblGrid>
        <w:gridCol w:w="4785"/>
        <w:gridCol w:w="4503"/>
      </w:tblGrid>
      <w:tr w:rsidR="0001781E" w:rsidRPr="00511137" w:rsidTr="00C42254">
        <w:tc>
          <w:tcPr>
            <w:tcW w:w="4785" w:type="dxa"/>
          </w:tcPr>
          <w:p w:rsidR="0001781E" w:rsidRPr="0089385B" w:rsidRDefault="00644935" w:rsidP="00B420F5">
            <w:pPr>
              <w:spacing w:line="360" w:lineRule="auto"/>
            </w:pPr>
            <w:r w:rsidRPr="0089385B">
              <w:t xml:space="preserve">Руководитель регуляторного отдела           </w:t>
            </w:r>
          </w:p>
          <w:p w:rsidR="0021633F" w:rsidRPr="0089385B" w:rsidRDefault="0021633F" w:rsidP="00B420F5">
            <w:pPr>
              <w:spacing w:line="360" w:lineRule="auto"/>
            </w:pPr>
            <w:r w:rsidRPr="0089385B">
              <w:t>АО «АВВА РУС»</w:t>
            </w:r>
          </w:p>
        </w:tc>
        <w:tc>
          <w:tcPr>
            <w:tcW w:w="4503" w:type="dxa"/>
          </w:tcPr>
          <w:p w:rsidR="0001781E" w:rsidRPr="00511137" w:rsidRDefault="00644935" w:rsidP="00644935">
            <w:pPr>
              <w:spacing w:line="360" w:lineRule="auto"/>
            </w:pPr>
            <w:r w:rsidRPr="0089385B">
              <w:t xml:space="preserve">                   М.М. Тукова</w:t>
            </w:r>
          </w:p>
        </w:tc>
      </w:tr>
      <w:tr w:rsidR="00644935" w:rsidRPr="00511137" w:rsidTr="00C42254">
        <w:tc>
          <w:tcPr>
            <w:tcW w:w="4785" w:type="dxa"/>
          </w:tcPr>
          <w:p w:rsidR="00644935" w:rsidRDefault="00644935" w:rsidP="00B420F5">
            <w:pPr>
              <w:spacing w:line="360" w:lineRule="auto"/>
            </w:pPr>
          </w:p>
        </w:tc>
        <w:tc>
          <w:tcPr>
            <w:tcW w:w="4503" w:type="dxa"/>
          </w:tcPr>
          <w:p w:rsidR="00644935" w:rsidRPr="00EC13FF" w:rsidRDefault="00644935" w:rsidP="00AC13E8">
            <w:pPr>
              <w:spacing w:line="360" w:lineRule="auto"/>
            </w:pPr>
          </w:p>
        </w:tc>
      </w:tr>
    </w:tbl>
    <w:p w:rsidR="0013318A" w:rsidRPr="00032C93" w:rsidRDefault="0013318A" w:rsidP="00B420F5">
      <w:pPr>
        <w:spacing w:line="360" w:lineRule="auto"/>
        <w:ind w:right="57"/>
        <w:jc w:val="both"/>
        <w:rPr>
          <w:sz w:val="28"/>
          <w:szCs w:val="28"/>
        </w:rPr>
      </w:pPr>
    </w:p>
    <w:sectPr w:rsidR="0013318A" w:rsidRPr="00032C93" w:rsidSect="00ED166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85B" w:rsidRDefault="0089385B">
      <w:r>
        <w:separator/>
      </w:r>
    </w:p>
  </w:endnote>
  <w:endnote w:type="continuationSeparator" w:id="0">
    <w:p w:rsidR="0089385B" w:rsidRDefault="0089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B" w:rsidRDefault="0089385B" w:rsidP="00B57AE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385B" w:rsidRDefault="0089385B" w:rsidP="00ED397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B" w:rsidRDefault="0089385B" w:rsidP="00B57AE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7A7D">
      <w:rPr>
        <w:rStyle w:val="a6"/>
        <w:noProof/>
      </w:rPr>
      <w:t>10</w:t>
    </w:r>
    <w:r>
      <w:rPr>
        <w:rStyle w:val="a6"/>
      </w:rPr>
      <w:fldChar w:fldCharType="end"/>
    </w:r>
  </w:p>
  <w:p w:rsidR="0089385B" w:rsidRDefault="0089385B" w:rsidP="00ED397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B" w:rsidRDefault="0089385B">
    <w:pPr>
      <w:pStyle w:val="a9"/>
    </w:pPr>
    <w:r>
      <w:tab/>
    </w: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85B" w:rsidRDefault="0089385B">
      <w:r>
        <w:separator/>
      </w:r>
    </w:p>
  </w:footnote>
  <w:footnote w:type="continuationSeparator" w:id="0">
    <w:p w:rsidR="0089385B" w:rsidRDefault="00893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B" w:rsidRDefault="0089385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385B" w:rsidRDefault="0089385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85B" w:rsidRDefault="0089385B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">
    <w:nsid w:val="00000002"/>
    <w:multiLevelType w:val="singleLevel"/>
    <w:tmpl w:val="00000002"/>
    <w:name w:val="WW8Num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3">
    <w:nsid w:val="0DCB5E0D"/>
    <w:multiLevelType w:val="hybridMultilevel"/>
    <w:tmpl w:val="EA4282C6"/>
    <w:lvl w:ilvl="0" w:tplc="20EEA8D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260DC"/>
    <w:multiLevelType w:val="hybridMultilevel"/>
    <w:tmpl w:val="2E46B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F1C3D"/>
    <w:multiLevelType w:val="hybridMultilevel"/>
    <w:tmpl w:val="2934F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B7F1A"/>
    <w:multiLevelType w:val="hybridMultilevel"/>
    <w:tmpl w:val="B6B86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2775C"/>
    <w:multiLevelType w:val="hybridMultilevel"/>
    <w:tmpl w:val="CE042CCA"/>
    <w:lvl w:ilvl="0" w:tplc="1D604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068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809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A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200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27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6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2F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F276F"/>
    <w:multiLevelType w:val="hybridMultilevel"/>
    <w:tmpl w:val="1FAA23CE"/>
    <w:lvl w:ilvl="0" w:tplc="1DDE2B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540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84B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69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EE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849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21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CB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EE2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05556"/>
    <w:multiLevelType w:val="hybridMultilevel"/>
    <w:tmpl w:val="0734B3E0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>
    <w:nsid w:val="604A443C"/>
    <w:multiLevelType w:val="hybridMultilevel"/>
    <w:tmpl w:val="08E0D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306BB"/>
    <w:multiLevelType w:val="hybridMultilevel"/>
    <w:tmpl w:val="23EEDE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17DFC"/>
    <w:multiLevelType w:val="hybridMultilevel"/>
    <w:tmpl w:val="21E48A40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C4084E"/>
    <w:multiLevelType w:val="hybridMultilevel"/>
    <w:tmpl w:val="9BDAA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6F6035"/>
    <w:multiLevelType w:val="hybridMultilevel"/>
    <w:tmpl w:val="1828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F928D1"/>
    <w:multiLevelType w:val="hybridMultilevel"/>
    <w:tmpl w:val="05B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Баранова Ольга">
    <w15:presenceInfo w15:providerId="None" w15:userId="Баранова Ольг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trackRevision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878"/>
    <w:rsid w:val="00002335"/>
    <w:rsid w:val="00003348"/>
    <w:rsid w:val="000058AB"/>
    <w:rsid w:val="00006748"/>
    <w:rsid w:val="00010321"/>
    <w:rsid w:val="00010CFC"/>
    <w:rsid w:val="0001781E"/>
    <w:rsid w:val="00021A97"/>
    <w:rsid w:val="00022009"/>
    <w:rsid w:val="00023269"/>
    <w:rsid w:val="00024EFC"/>
    <w:rsid w:val="00026764"/>
    <w:rsid w:val="000269EA"/>
    <w:rsid w:val="00032C93"/>
    <w:rsid w:val="00036C8D"/>
    <w:rsid w:val="00042332"/>
    <w:rsid w:val="00043688"/>
    <w:rsid w:val="000449F7"/>
    <w:rsid w:val="00044E52"/>
    <w:rsid w:val="0005569F"/>
    <w:rsid w:val="00055992"/>
    <w:rsid w:val="00055CC1"/>
    <w:rsid w:val="0005613B"/>
    <w:rsid w:val="00057823"/>
    <w:rsid w:val="00062F3E"/>
    <w:rsid w:val="00066FF0"/>
    <w:rsid w:val="000722E8"/>
    <w:rsid w:val="00072D27"/>
    <w:rsid w:val="000740D1"/>
    <w:rsid w:val="0007653B"/>
    <w:rsid w:val="000807AD"/>
    <w:rsid w:val="00081D4A"/>
    <w:rsid w:val="000838CC"/>
    <w:rsid w:val="00084647"/>
    <w:rsid w:val="0009037C"/>
    <w:rsid w:val="00091A31"/>
    <w:rsid w:val="0009390E"/>
    <w:rsid w:val="00097269"/>
    <w:rsid w:val="000A36A6"/>
    <w:rsid w:val="000A3BB6"/>
    <w:rsid w:val="000A3CF7"/>
    <w:rsid w:val="000B2E0B"/>
    <w:rsid w:val="000B470D"/>
    <w:rsid w:val="000B6190"/>
    <w:rsid w:val="000B7D58"/>
    <w:rsid w:val="000C0B41"/>
    <w:rsid w:val="000C2336"/>
    <w:rsid w:val="000C698A"/>
    <w:rsid w:val="000C7683"/>
    <w:rsid w:val="000C779C"/>
    <w:rsid w:val="000D26A2"/>
    <w:rsid w:val="000D496F"/>
    <w:rsid w:val="000D4BA3"/>
    <w:rsid w:val="000D4D86"/>
    <w:rsid w:val="000D6DC2"/>
    <w:rsid w:val="000D746B"/>
    <w:rsid w:val="000E6D34"/>
    <w:rsid w:val="000F33E9"/>
    <w:rsid w:val="00100E6D"/>
    <w:rsid w:val="00105871"/>
    <w:rsid w:val="00106520"/>
    <w:rsid w:val="00111455"/>
    <w:rsid w:val="00111615"/>
    <w:rsid w:val="00112DB5"/>
    <w:rsid w:val="00113ECC"/>
    <w:rsid w:val="001159C4"/>
    <w:rsid w:val="00117682"/>
    <w:rsid w:val="00121F4F"/>
    <w:rsid w:val="00124DA8"/>
    <w:rsid w:val="00126510"/>
    <w:rsid w:val="0013171E"/>
    <w:rsid w:val="0013318A"/>
    <w:rsid w:val="00133A8D"/>
    <w:rsid w:val="00135A12"/>
    <w:rsid w:val="0013699D"/>
    <w:rsid w:val="0014121D"/>
    <w:rsid w:val="0014234F"/>
    <w:rsid w:val="00142951"/>
    <w:rsid w:val="001443C1"/>
    <w:rsid w:val="00146B69"/>
    <w:rsid w:val="00147A7D"/>
    <w:rsid w:val="001517E0"/>
    <w:rsid w:val="0015400A"/>
    <w:rsid w:val="00157D0C"/>
    <w:rsid w:val="00161CB4"/>
    <w:rsid w:val="00162EFA"/>
    <w:rsid w:val="0016654C"/>
    <w:rsid w:val="0016789A"/>
    <w:rsid w:val="00171A22"/>
    <w:rsid w:val="00171F47"/>
    <w:rsid w:val="00172363"/>
    <w:rsid w:val="00176D8D"/>
    <w:rsid w:val="00180347"/>
    <w:rsid w:val="00182237"/>
    <w:rsid w:val="00183E96"/>
    <w:rsid w:val="00184D17"/>
    <w:rsid w:val="0019063E"/>
    <w:rsid w:val="001A3757"/>
    <w:rsid w:val="001A7C9E"/>
    <w:rsid w:val="001B0599"/>
    <w:rsid w:val="001B2DA2"/>
    <w:rsid w:val="001B450D"/>
    <w:rsid w:val="001C5BD5"/>
    <w:rsid w:val="001C7C64"/>
    <w:rsid w:val="001D07D6"/>
    <w:rsid w:val="001D0F6E"/>
    <w:rsid w:val="001D4833"/>
    <w:rsid w:val="001D52CB"/>
    <w:rsid w:val="001D5CAA"/>
    <w:rsid w:val="001D68EF"/>
    <w:rsid w:val="001D7233"/>
    <w:rsid w:val="001E162F"/>
    <w:rsid w:val="001E5BD8"/>
    <w:rsid w:val="001F0BF8"/>
    <w:rsid w:val="001F2DB0"/>
    <w:rsid w:val="001F5843"/>
    <w:rsid w:val="00201BEA"/>
    <w:rsid w:val="00204E02"/>
    <w:rsid w:val="002062DF"/>
    <w:rsid w:val="002069DA"/>
    <w:rsid w:val="00210B26"/>
    <w:rsid w:val="002124F6"/>
    <w:rsid w:val="00213E93"/>
    <w:rsid w:val="00214E28"/>
    <w:rsid w:val="002155B1"/>
    <w:rsid w:val="0021633F"/>
    <w:rsid w:val="00221B83"/>
    <w:rsid w:val="00224D60"/>
    <w:rsid w:val="00226C9A"/>
    <w:rsid w:val="002316B6"/>
    <w:rsid w:val="00231F93"/>
    <w:rsid w:val="00232266"/>
    <w:rsid w:val="00235945"/>
    <w:rsid w:val="00242F4D"/>
    <w:rsid w:val="00243DB3"/>
    <w:rsid w:val="002455CE"/>
    <w:rsid w:val="00253D88"/>
    <w:rsid w:val="00253FC0"/>
    <w:rsid w:val="002546D1"/>
    <w:rsid w:val="00254F69"/>
    <w:rsid w:val="00255197"/>
    <w:rsid w:val="00255851"/>
    <w:rsid w:val="00260285"/>
    <w:rsid w:val="0026309C"/>
    <w:rsid w:val="00263888"/>
    <w:rsid w:val="002638D7"/>
    <w:rsid w:val="00264758"/>
    <w:rsid w:val="00267FAA"/>
    <w:rsid w:val="00271D5A"/>
    <w:rsid w:val="00281FD6"/>
    <w:rsid w:val="002826F9"/>
    <w:rsid w:val="00290E62"/>
    <w:rsid w:val="00292FB8"/>
    <w:rsid w:val="00294AD6"/>
    <w:rsid w:val="002979AE"/>
    <w:rsid w:val="002A0DFE"/>
    <w:rsid w:val="002A3124"/>
    <w:rsid w:val="002A4722"/>
    <w:rsid w:val="002A5032"/>
    <w:rsid w:val="002A57C5"/>
    <w:rsid w:val="002A6272"/>
    <w:rsid w:val="002A637D"/>
    <w:rsid w:val="002B00E4"/>
    <w:rsid w:val="002B0D83"/>
    <w:rsid w:val="002B1309"/>
    <w:rsid w:val="002C03B7"/>
    <w:rsid w:val="002C53A7"/>
    <w:rsid w:val="002D0834"/>
    <w:rsid w:val="002D4D71"/>
    <w:rsid w:val="002D52C5"/>
    <w:rsid w:val="002D6966"/>
    <w:rsid w:val="002D6D80"/>
    <w:rsid w:val="002E5096"/>
    <w:rsid w:val="002E599D"/>
    <w:rsid w:val="002E7A6E"/>
    <w:rsid w:val="002F1B69"/>
    <w:rsid w:val="002F237D"/>
    <w:rsid w:val="002F3124"/>
    <w:rsid w:val="002F3D3F"/>
    <w:rsid w:val="002F48C9"/>
    <w:rsid w:val="002F65FD"/>
    <w:rsid w:val="00302C87"/>
    <w:rsid w:val="00303E2A"/>
    <w:rsid w:val="00307658"/>
    <w:rsid w:val="00307BAD"/>
    <w:rsid w:val="0031010C"/>
    <w:rsid w:val="0032263A"/>
    <w:rsid w:val="00323134"/>
    <w:rsid w:val="00326744"/>
    <w:rsid w:val="0032761E"/>
    <w:rsid w:val="00330E8B"/>
    <w:rsid w:val="00331823"/>
    <w:rsid w:val="0033714F"/>
    <w:rsid w:val="00341FD2"/>
    <w:rsid w:val="00343122"/>
    <w:rsid w:val="00343F18"/>
    <w:rsid w:val="003448C3"/>
    <w:rsid w:val="0034652E"/>
    <w:rsid w:val="00346C20"/>
    <w:rsid w:val="003617A5"/>
    <w:rsid w:val="003624DE"/>
    <w:rsid w:val="003652C1"/>
    <w:rsid w:val="00375DA3"/>
    <w:rsid w:val="00382F30"/>
    <w:rsid w:val="00386721"/>
    <w:rsid w:val="00386CFA"/>
    <w:rsid w:val="00387938"/>
    <w:rsid w:val="0039129C"/>
    <w:rsid w:val="003931BB"/>
    <w:rsid w:val="003954C5"/>
    <w:rsid w:val="003971F8"/>
    <w:rsid w:val="003A14FF"/>
    <w:rsid w:val="003A20DF"/>
    <w:rsid w:val="003A2D15"/>
    <w:rsid w:val="003A323D"/>
    <w:rsid w:val="003A57B9"/>
    <w:rsid w:val="003A7893"/>
    <w:rsid w:val="003A78C1"/>
    <w:rsid w:val="003A7AE0"/>
    <w:rsid w:val="003B0B48"/>
    <w:rsid w:val="003B178D"/>
    <w:rsid w:val="003B1CED"/>
    <w:rsid w:val="003B39CD"/>
    <w:rsid w:val="003B66F1"/>
    <w:rsid w:val="003B7C2B"/>
    <w:rsid w:val="003C2707"/>
    <w:rsid w:val="003C3268"/>
    <w:rsid w:val="003C48DD"/>
    <w:rsid w:val="003C5701"/>
    <w:rsid w:val="003C5864"/>
    <w:rsid w:val="003D374B"/>
    <w:rsid w:val="003E011B"/>
    <w:rsid w:val="003E02F2"/>
    <w:rsid w:val="003E2673"/>
    <w:rsid w:val="003E2E64"/>
    <w:rsid w:val="003E3513"/>
    <w:rsid w:val="003E572C"/>
    <w:rsid w:val="003E6695"/>
    <w:rsid w:val="003F3F58"/>
    <w:rsid w:val="003F52BE"/>
    <w:rsid w:val="003F7346"/>
    <w:rsid w:val="00413AA2"/>
    <w:rsid w:val="004177D8"/>
    <w:rsid w:val="00417CBC"/>
    <w:rsid w:val="00424CE4"/>
    <w:rsid w:val="00425335"/>
    <w:rsid w:val="00426C3E"/>
    <w:rsid w:val="00431421"/>
    <w:rsid w:val="00432B17"/>
    <w:rsid w:val="00434AEF"/>
    <w:rsid w:val="00436BB8"/>
    <w:rsid w:val="00436D92"/>
    <w:rsid w:val="00436FD9"/>
    <w:rsid w:val="00446CF3"/>
    <w:rsid w:val="004504F7"/>
    <w:rsid w:val="00467E83"/>
    <w:rsid w:val="00470B4C"/>
    <w:rsid w:val="00470EFF"/>
    <w:rsid w:val="00471ACB"/>
    <w:rsid w:val="00473C6D"/>
    <w:rsid w:val="00476378"/>
    <w:rsid w:val="004808B7"/>
    <w:rsid w:val="00480920"/>
    <w:rsid w:val="00482614"/>
    <w:rsid w:val="00483F53"/>
    <w:rsid w:val="00484A0D"/>
    <w:rsid w:val="0048677E"/>
    <w:rsid w:val="00486DEC"/>
    <w:rsid w:val="00486E86"/>
    <w:rsid w:val="004955B7"/>
    <w:rsid w:val="0049785D"/>
    <w:rsid w:val="00497E2A"/>
    <w:rsid w:val="004A5C54"/>
    <w:rsid w:val="004A689B"/>
    <w:rsid w:val="004A79C8"/>
    <w:rsid w:val="004B21A0"/>
    <w:rsid w:val="004B681E"/>
    <w:rsid w:val="004B7B77"/>
    <w:rsid w:val="004C01EF"/>
    <w:rsid w:val="004C08F5"/>
    <w:rsid w:val="004C2515"/>
    <w:rsid w:val="004C3250"/>
    <w:rsid w:val="004C7ECE"/>
    <w:rsid w:val="004D1C0A"/>
    <w:rsid w:val="004D41CE"/>
    <w:rsid w:val="004D489F"/>
    <w:rsid w:val="004D4B5A"/>
    <w:rsid w:val="004D613D"/>
    <w:rsid w:val="004D7355"/>
    <w:rsid w:val="004E1F79"/>
    <w:rsid w:val="004E2814"/>
    <w:rsid w:val="004E35B1"/>
    <w:rsid w:val="004E36AC"/>
    <w:rsid w:val="004E4240"/>
    <w:rsid w:val="004E5802"/>
    <w:rsid w:val="004E79DA"/>
    <w:rsid w:val="004F0CF7"/>
    <w:rsid w:val="004F7A93"/>
    <w:rsid w:val="00505CE7"/>
    <w:rsid w:val="005068B0"/>
    <w:rsid w:val="00511137"/>
    <w:rsid w:val="00512722"/>
    <w:rsid w:val="00514560"/>
    <w:rsid w:val="00522382"/>
    <w:rsid w:val="00525533"/>
    <w:rsid w:val="00525B71"/>
    <w:rsid w:val="00531AB0"/>
    <w:rsid w:val="0053222B"/>
    <w:rsid w:val="00540AC1"/>
    <w:rsid w:val="0054347F"/>
    <w:rsid w:val="005449DA"/>
    <w:rsid w:val="005450C3"/>
    <w:rsid w:val="005451CF"/>
    <w:rsid w:val="00545FF0"/>
    <w:rsid w:val="00551F77"/>
    <w:rsid w:val="00554530"/>
    <w:rsid w:val="00556A6F"/>
    <w:rsid w:val="00557582"/>
    <w:rsid w:val="00560C02"/>
    <w:rsid w:val="00562E1D"/>
    <w:rsid w:val="00565964"/>
    <w:rsid w:val="005679D7"/>
    <w:rsid w:val="00567B02"/>
    <w:rsid w:val="0057287F"/>
    <w:rsid w:val="00573E51"/>
    <w:rsid w:val="00575EFF"/>
    <w:rsid w:val="0058069D"/>
    <w:rsid w:val="005838A1"/>
    <w:rsid w:val="00585E89"/>
    <w:rsid w:val="005869FC"/>
    <w:rsid w:val="005938DA"/>
    <w:rsid w:val="0059587C"/>
    <w:rsid w:val="00596A59"/>
    <w:rsid w:val="005A113F"/>
    <w:rsid w:val="005A2AC7"/>
    <w:rsid w:val="005A2E27"/>
    <w:rsid w:val="005C280E"/>
    <w:rsid w:val="005C4288"/>
    <w:rsid w:val="005C44A3"/>
    <w:rsid w:val="005C71CF"/>
    <w:rsid w:val="005D1FB5"/>
    <w:rsid w:val="005D4289"/>
    <w:rsid w:val="005D66C3"/>
    <w:rsid w:val="005E5AC0"/>
    <w:rsid w:val="005E63A1"/>
    <w:rsid w:val="005E7682"/>
    <w:rsid w:val="005F027C"/>
    <w:rsid w:val="005F272C"/>
    <w:rsid w:val="005F29A5"/>
    <w:rsid w:val="006007DD"/>
    <w:rsid w:val="00601676"/>
    <w:rsid w:val="006031B6"/>
    <w:rsid w:val="006035B9"/>
    <w:rsid w:val="006104C7"/>
    <w:rsid w:val="006104E5"/>
    <w:rsid w:val="00610730"/>
    <w:rsid w:val="006118C2"/>
    <w:rsid w:val="00611F4B"/>
    <w:rsid w:val="00612812"/>
    <w:rsid w:val="00613EAD"/>
    <w:rsid w:val="00614983"/>
    <w:rsid w:val="00616A8D"/>
    <w:rsid w:val="00617592"/>
    <w:rsid w:val="00620784"/>
    <w:rsid w:val="00622BC2"/>
    <w:rsid w:val="0062557B"/>
    <w:rsid w:val="00625968"/>
    <w:rsid w:val="00626AE5"/>
    <w:rsid w:val="00630E7C"/>
    <w:rsid w:val="006311C4"/>
    <w:rsid w:val="006326C2"/>
    <w:rsid w:val="00635A4B"/>
    <w:rsid w:val="00636FEA"/>
    <w:rsid w:val="00640F51"/>
    <w:rsid w:val="00643719"/>
    <w:rsid w:val="0064445A"/>
    <w:rsid w:val="00644935"/>
    <w:rsid w:val="00645882"/>
    <w:rsid w:val="00654A2A"/>
    <w:rsid w:val="00655530"/>
    <w:rsid w:val="006603C5"/>
    <w:rsid w:val="00662D30"/>
    <w:rsid w:val="00665CDA"/>
    <w:rsid w:val="00666DAA"/>
    <w:rsid w:val="006706B7"/>
    <w:rsid w:val="0067438C"/>
    <w:rsid w:val="00674E99"/>
    <w:rsid w:val="00682312"/>
    <w:rsid w:val="006834AA"/>
    <w:rsid w:val="006917B1"/>
    <w:rsid w:val="006918C1"/>
    <w:rsid w:val="00696005"/>
    <w:rsid w:val="006A04BA"/>
    <w:rsid w:val="006A45EE"/>
    <w:rsid w:val="006A5634"/>
    <w:rsid w:val="006A60EE"/>
    <w:rsid w:val="006B38C7"/>
    <w:rsid w:val="006B415B"/>
    <w:rsid w:val="006B47DA"/>
    <w:rsid w:val="006B6C81"/>
    <w:rsid w:val="006C1E8C"/>
    <w:rsid w:val="006C4905"/>
    <w:rsid w:val="006C74EE"/>
    <w:rsid w:val="006C760B"/>
    <w:rsid w:val="006D0851"/>
    <w:rsid w:val="006D1B97"/>
    <w:rsid w:val="006D261E"/>
    <w:rsid w:val="006E0176"/>
    <w:rsid w:val="006E0ADA"/>
    <w:rsid w:val="006E4412"/>
    <w:rsid w:val="006E4AB4"/>
    <w:rsid w:val="006E5A61"/>
    <w:rsid w:val="006E6EF5"/>
    <w:rsid w:val="006F1EE4"/>
    <w:rsid w:val="006F24BA"/>
    <w:rsid w:val="006F39C1"/>
    <w:rsid w:val="006F4B78"/>
    <w:rsid w:val="006F4FF1"/>
    <w:rsid w:val="006F6593"/>
    <w:rsid w:val="00700D92"/>
    <w:rsid w:val="0070556D"/>
    <w:rsid w:val="0070796B"/>
    <w:rsid w:val="007079AF"/>
    <w:rsid w:val="00712A52"/>
    <w:rsid w:val="00721854"/>
    <w:rsid w:val="007251BE"/>
    <w:rsid w:val="00726009"/>
    <w:rsid w:val="00726B41"/>
    <w:rsid w:val="00726B57"/>
    <w:rsid w:val="0072752B"/>
    <w:rsid w:val="00727F3A"/>
    <w:rsid w:val="00732010"/>
    <w:rsid w:val="00733CF1"/>
    <w:rsid w:val="007436A5"/>
    <w:rsid w:val="007437CE"/>
    <w:rsid w:val="00747AE1"/>
    <w:rsid w:val="007527AB"/>
    <w:rsid w:val="0075583D"/>
    <w:rsid w:val="00755DE0"/>
    <w:rsid w:val="007560B3"/>
    <w:rsid w:val="00756ACB"/>
    <w:rsid w:val="007605E0"/>
    <w:rsid w:val="00760629"/>
    <w:rsid w:val="00760F90"/>
    <w:rsid w:val="007653FE"/>
    <w:rsid w:val="00765CB5"/>
    <w:rsid w:val="0076743C"/>
    <w:rsid w:val="00772898"/>
    <w:rsid w:val="007764D3"/>
    <w:rsid w:val="0078199A"/>
    <w:rsid w:val="007820D1"/>
    <w:rsid w:val="00783AA3"/>
    <w:rsid w:val="007855E5"/>
    <w:rsid w:val="00793883"/>
    <w:rsid w:val="007961B0"/>
    <w:rsid w:val="007A001B"/>
    <w:rsid w:val="007B5104"/>
    <w:rsid w:val="007C1369"/>
    <w:rsid w:val="007C2D63"/>
    <w:rsid w:val="007C53E2"/>
    <w:rsid w:val="007C605C"/>
    <w:rsid w:val="007D3529"/>
    <w:rsid w:val="007D36E3"/>
    <w:rsid w:val="007D3A26"/>
    <w:rsid w:val="007D46FD"/>
    <w:rsid w:val="007D6297"/>
    <w:rsid w:val="007E0DCE"/>
    <w:rsid w:val="007E14BD"/>
    <w:rsid w:val="007E2A2C"/>
    <w:rsid w:val="007E4198"/>
    <w:rsid w:val="007E5256"/>
    <w:rsid w:val="007E6A78"/>
    <w:rsid w:val="007E786E"/>
    <w:rsid w:val="007E7EAD"/>
    <w:rsid w:val="007F01FD"/>
    <w:rsid w:val="007F1AEC"/>
    <w:rsid w:val="007F25D7"/>
    <w:rsid w:val="007F3DBD"/>
    <w:rsid w:val="007F4C19"/>
    <w:rsid w:val="00801479"/>
    <w:rsid w:val="00802730"/>
    <w:rsid w:val="00804579"/>
    <w:rsid w:val="00810E0B"/>
    <w:rsid w:val="00822B4C"/>
    <w:rsid w:val="008232C4"/>
    <w:rsid w:val="0082715D"/>
    <w:rsid w:val="00834C5E"/>
    <w:rsid w:val="0083726D"/>
    <w:rsid w:val="00837BA5"/>
    <w:rsid w:val="00840195"/>
    <w:rsid w:val="00843E9D"/>
    <w:rsid w:val="008473BC"/>
    <w:rsid w:val="00854575"/>
    <w:rsid w:val="00857B22"/>
    <w:rsid w:val="00860C27"/>
    <w:rsid w:val="0086247D"/>
    <w:rsid w:val="0087177B"/>
    <w:rsid w:val="0087273A"/>
    <w:rsid w:val="00874874"/>
    <w:rsid w:val="0087509D"/>
    <w:rsid w:val="0087542E"/>
    <w:rsid w:val="00880262"/>
    <w:rsid w:val="00880EF7"/>
    <w:rsid w:val="00881045"/>
    <w:rsid w:val="00882301"/>
    <w:rsid w:val="00884C60"/>
    <w:rsid w:val="00885EB8"/>
    <w:rsid w:val="00887449"/>
    <w:rsid w:val="00891BFA"/>
    <w:rsid w:val="0089385B"/>
    <w:rsid w:val="00894540"/>
    <w:rsid w:val="00897876"/>
    <w:rsid w:val="008A094E"/>
    <w:rsid w:val="008A22D3"/>
    <w:rsid w:val="008A244F"/>
    <w:rsid w:val="008A4B7F"/>
    <w:rsid w:val="008A62D3"/>
    <w:rsid w:val="008B080B"/>
    <w:rsid w:val="008B1B63"/>
    <w:rsid w:val="008B343D"/>
    <w:rsid w:val="008B654A"/>
    <w:rsid w:val="008C039E"/>
    <w:rsid w:val="008C4278"/>
    <w:rsid w:val="008C6F53"/>
    <w:rsid w:val="008D5135"/>
    <w:rsid w:val="008D61B2"/>
    <w:rsid w:val="008D709C"/>
    <w:rsid w:val="008E22A7"/>
    <w:rsid w:val="008E6A62"/>
    <w:rsid w:val="008E6B9C"/>
    <w:rsid w:val="008E6F7F"/>
    <w:rsid w:val="008E78C4"/>
    <w:rsid w:val="008F1F40"/>
    <w:rsid w:val="008F3A0A"/>
    <w:rsid w:val="008F4EDB"/>
    <w:rsid w:val="008F6C40"/>
    <w:rsid w:val="0090152D"/>
    <w:rsid w:val="00910327"/>
    <w:rsid w:val="00910AB5"/>
    <w:rsid w:val="00912E20"/>
    <w:rsid w:val="009157A3"/>
    <w:rsid w:val="00915F02"/>
    <w:rsid w:val="009224F6"/>
    <w:rsid w:val="00924E19"/>
    <w:rsid w:val="00925672"/>
    <w:rsid w:val="009300A1"/>
    <w:rsid w:val="00932DAD"/>
    <w:rsid w:val="009338E3"/>
    <w:rsid w:val="00940AC9"/>
    <w:rsid w:val="00942CAC"/>
    <w:rsid w:val="00945E7E"/>
    <w:rsid w:val="00950437"/>
    <w:rsid w:val="0095095D"/>
    <w:rsid w:val="00950DCE"/>
    <w:rsid w:val="00952662"/>
    <w:rsid w:val="00954B1B"/>
    <w:rsid w:val="00955F9E"/>
    <w:rsid w:val="00956172"/>
    <w:rsid w:val="0095652E"/>
    <w:rsid w:val="00966FD3"/>
    <w:rsid w:val="00967236"/>
    <w:rsid w:val="00967F6E"/>
    <w:rsid w:val="0097190E"/>
    <w:rsid w:val="00972EC5"/>
    <w:rsid w:val="009737E5"/>
    <w:rsid w:val="00975F07"/>
    <w:rsid w:val="00975F85"/>
    <w:rsid w:val="009777CF"/>
    <w:rsid w:val="00977901"/>
    <w:rsid w:val="00982335"/>
    <w:rsid w:val="0098234A"/>
    <w:rsid w:val="00983203"/>
    <w:rsid w:val="00984319"/>
    <w:rsid w:val="009878A2"/>
    <w:rsid w:val="00990A80"/>
    <w:rsid w:val="00990DA1"/>
    <w:rsid w:val="00992462"/>
    <w:rsid w:val="00993C22"/>
    <w:rsid w:val="00996719"/>
    <w:rsid w:val="009978DC"/>
    <w:rsid w:val="00997A30"/>
    <w:rsid w:val="00997C80"/>
    <w:rsid w:val="009A2582"/>
    <w:rsid w:val="009B2892"/>
    <w:rsid w:val="009B5D08"/>
    <w:rsid w:val="009B625B"/>
    <w:rsid w:val="009C0701"/>
    <w:rsid w:val="009C0715"/>
    <w:rsid w:val="009C09C6"/>
    <w:rsid w:val="009C114E"/>
    <w:rsid w:val="009C2653"/>
    <w:rsid w:val="009C2876"/>
    <w:rsid w:val="009C2E42"/>
    <w:rsid w:val="009C6CD0"/>
    <w:rsid w:val="009D00DF"/>
    <w:rsid w:val="009D5343"/>
    <w:rsid w:val="009E05EF"/>
    <w:rsid w:val="009E2E66"/>
    <w:rsid w:val="009E3E1C"/>
    <w:rsid w:val="009E5CCC"/>
    <w:rsid w:val="009E7607"/>
    <w:rsid w:val="009E7FB9"/>
    <w:rsid w:val="009F48AB"/>
    <w:rsid w:val="009F55AA"/>
    <w:rsid w:val="009F56B7"/>
    <w:rsid w:val="009F65DF"/>
    <w:rsid w:val="009F6C6D"/>
    <w:rsid w:val="00A0021F"/>
    <w:rsid w:val="00A002E9"/>
    <w:rsid w:val="00A0174F"/>
    <w:rsid w:val="00A02878"/>
    <w:rsid w:val="00A03198"/>
    <w:rsid w:val="00A03944"/>
    <w:rsid w:val="00A03C59"/>
    <w:rsid w:val="00A0431B"/>
    <w:rsid w:val="00A04C46"/>
    <w:rsid w:val="00A066F4"/>
    <w:rsid w:val="00A10260"/>
    <w:rsid w:val="00A13891"/>
    <w:rsid w:val="00A15511"/>
    <w:rsid w:val="00A15B2C"/>
    <w:rsid w:val="00A17A99"/>
    <w:rsid w:val="00A212E6"/>
    <w:rsid w:val="00A238C1"/>
    <w:rsid w:val="00A24502"/>
    <w:rsid w:val="00A257B4"/>
    <w:rsid w:val="00A25C42"/>
    <w:rsid w:val="00A31568"/>
    <w:rsid w:val="00A3674B"/>
    <w:rsid w:val="00A41A6B"/>
    <w:rsid w:val="00A43D70"/>
    <w:rsid w:val="00A44E50"/>
    <w:rsid w:val="00A46032"/>
    <w:rsid w:val="00A50E62"/>
    <w:rsid w:val="00A516F0"/>
    <w:rsid w:val="00A520FC"/>
    <w:rsid w:val="00A5620C"/>
    <w:rsid w:val="00A60637"/>
    <w:rsid w:val="00A60D8B"/>
    <w:rsid w:val="00A61E9C"/>
    <w:rsid w:val="00A61FC4"/>
    <w:rsid w:val="00A66D09"/>
    <w:rsid w:val="00A70A3B"/>
    <w:rsid w:val="00A71335"/>
    <w:rsid w:val="00A72929"/>
    <w:rsid w:val="00A77BA3"/>
    <w:rsid w:val="00A80734"/>
    <w:rsid w:val="00A8236A"/>
    <w:rsid w:val="00A851A8"/>
    <w:rsid w:val="00A85EF9"/>
    <w:rsid w:val="00A8734D"/>
    <w:rsid w:val="00A927C2"/>
    <w:rsid w:val="00A92930"/>
    <w:rsid w:val="00A94C0F"/>
    <w:rsid w:val="00AA0C68"/>
    <w:rsid w:val="00AA1763"/>
    <w:rsid w:val="00AA32FC"/>
    <w:rsid w:val="00AA3E01"/>
    <w:rsid w:val="00AA4180"/>
    <w:rsid w:val="00AB6B8F"/>
    <w:rsid w:val="00AB7AE6"/>
    <w:rsid w:val="00AC0F8D"/>
    <w:rsid w:val="00AC13E8"/>
    <w:rsid w:val="00AD2466"/>
    <w:rsid w:val="00AD2984"/>
    <w:rsid w:val="00AD5DD9"/>
    <w:rsid w:val="00AD68A1"/>
    <w:rsid w:val="00AE06BD"/>
    <w:rsid w:val="00AE5D2A"/>
    <w:rsid w:val="00AF3415"/>
    <w:rsid w:val="00AF3A09"/>
    <w:rsid w:val="00B10D37"/>
    <w:rsid w:val="00B136BE"/>
    <w:rsid w:val="00B150BD"/>
    <w:rsid w:val="00B170E1"/>
    <w:rsid w:val="00B26611"/>
    <w:rsid w:val="00B26F4F"/>
    <w:rsid w:val="00B27E3D"/>
    <w:rsid w:val="00B333F4"/>
    <w:rsid w:val="00B35E9D"/>
    <w:rsid w:val="00B36B26"/>
    <w:rsid w:val="00B371E5"/>
    <w:rsid w:val="00B37BEF"/>
    <w:rsid w:val="00B420F5"/>
    <w:rsid w:val="00B42BE0"/>
    <w:rsid w:val="00B43C63"/>
    <w:rsid w:val="00B4785F"/>
    <w:rsid w:val="00B517F8"/>
    <w:rsid w:val="00B51EF2"/>
    <w:rsid w:val="00B53CE1"/>
    <w:rsid w:val="00B53D8F"/>
    <w:rsid w:val="00B568F9"/>
    <w:rsid w:val="00B57AE2"/>
    <w:rsid w:val="00B60724"/>
    <w:rsid w:val="00B62036"/>
    <w:rsid w:val="00B71276"/>
    <w:rsid w:val="00B726D3"/>
    <w:rsid w:val="00B81E54"/>
    <w:rsid w:val="00B83A62"/>
    <w:rsid w:val="00B85904"/>
    <w:rsid w:val="00B91357"/>
    <w:rsid w:val="00B91AC1"/>
    <w:rsid w:val="00B921C7"/>
    <w:rsid w:val="00B924BB"/>
    <w:rsid w:val="00B95832"/>
    <w:rsid w:val="00B95DF5"/>
    <w:rsid w:val="00B96BB3"/>
    <w:rsid w:val="00BA55EC"/>
    <w:rsid w:val="00BA609F"/>
    <w:rsid w:val="00BB1E53"/>
    <w:rsid w:val="00BB2144"/>
    <w:rsid w:val="00BB2A21"/>
    <w:rsid w:val="00BB2BD5"/>
    <w:rsid w:val="00BB3CE2"/>
    <w:rsid w:val="00BB58BB"/>
    <w:rsid w:val="00BB5BC1"/>
    <w:rsid w:val="00BB76AF"/>
    <w:rsid w:val="00BC03BF"/>
    <w:rsid w:val="00BC28B3"/>
    <w:rsid w:val="00BC2E51"/>
    <w:rsid w:val="00BC3EFF"/>
    <w:rsid w:val="00BC5785"/>
    <w:rsid w:val="00BC719A"/>
    <w:rsid w:val="00BD511B"/>
    <w:rsid w:val="00BD71F9"/>
    <w:rsid w:val="00BE7B73"/>
    <w:rsid w:val="00BE7B8A"/>
    <w:rsid w:val="00BF1CCB"/>
    <w:rsid w:val="00BF1D71"/>
    <w:rsid w:val="00BF377E"/>
    <w:rsid w:val="00BF6176"/>
    <w:rsid w:val="00C00266"/>
    <w:rsid w:val="00C00491"/>
    <w:rsid w:val="00C0199C"/>
    <w:rsid w:val="00C045C9"/>
    <w:rsid w:val="00C117A0"/>
    <w:rsid w:val="00C1330D"/>
    <w:rsid w:val="00C15586"/>
    <w:rsid w:val="00C20151"/>
    <w:rsid w:val="00C2059E"/>
    <w:rsid w:val="00C26BA5"/>
    <w:rsid w:val="00C31286"/>
    <w:rsid w:val="00C32E2B"/>
    <w:rsid w:val="00C343B6"/>
    <w:rsid w:val="00C36800"/>
    <w:rsid w:val="00C42254"/>
    <w:rsid w:val="00C42EBD"/>
    <w:rsid w:val="00C45186"/>
    <w:rsid w:val="00C452C5"/>
    <w:rsid w:val="00C4573A"/>
    <w:rsid w:val="00C51309"/>
    <w:rsid w:val="00C579E7"/>
    <w:rsid w:val="00C61069"/>
    <w:rsid w:val="00C625A3"/>
    <w:rsid w:val="00C6287E"/>
    <w:rsid w:val="00C63ACD"/>
    <w:rsid w:val="00C659EC"/>
    <w:rsid w:val="00C661CC"/>
    <w:rsid w:val="00C71726"/>
    <w:rsid w:val="00C7330D"/>
    <w:rsid w:val="00C7341A"/>
    <w:rsid w:val="00C763E8"/>
    <w:rsid w:val="00C807A3"/>
    <w:rsid w:val="00C81259"/>
    <w:rsid w:val="00C85226"/>
    <w:rsid w:val="00C85BE4"/>
    <w:rsid w:val="00C91DBE"/>
    <w:rsid w:val="00C91E48"/>
    <w:rsid w:val="00C92433"/>
    <w:rsid w:val="00C92F1C"/>
    <w:rsid w:val="00C949F8"/>
    <w:rsid w:val="00C94F35"/>
    <w:rsid w:val="00C96B5B"/>
    <w:rsid w:val="00C97C75"/>
    <w:rsid w:val="00CA5F09"/>
    <w:rsid w:val="00CB5803"/>
    <w:rsid w:val="00CC12D2"/>
    <w:rsid w:val="00CC63FE"/>
    <w:rsid w:val="00CC7BAA"/>
    <w:rsid w:val="00CD0F1A"/>
    <w:rsid w:val="00CD4890"/>
    <w:rsid w:val="00CE2DA7"/>
    <w:rsid w:val="00CE2F0D"/>
    <w:rsid w:val="00CE5F41"/>
    <w:rsid w:val="00CE675C"/>
    <w:rsid w:val="00CE7B96"/>
    <w:rsid w:val="00CF11C3"/>
    <w:rsid w:val="00CF12A0"/>
    <w:rsid w:val="00CF1F19"/>
    <w:rsid w:val="00CF49BA"/>
    <w:rsid w:val="00CF4A28"/>
    <w:rsid w:val="00CF4A46"/>
    <w:rsid w:val="00CF5C64"/>
    <w:rsid w:val="00CF6218"/>
    <w:rsid w:val="00D02070"/>
    <w:rsid w:val="00D0309C"/>
    <w:rsid w:val="00D03E00"/>
    <w:rsid w:val="00D0552F"/>
    <w:rsid w:val="00D06A5E"/>
    <w:rsid w:val="00D1043A"/>
    <w:rsid w:val="00D14796"/>
    <w:rsid w:val="00D1638C"/>
    <w:rsid w:val="00D16BB7"/>
    <w:rsid w:val="00D17294"/>
    <w:rsid w:val="00D26189"/>
    <w:rsid w:val="00D301FF"/>
    <w:rsid w:val="00D3434B"/>
    <w:rsid w:val="00D34916"/>
    <w:rsid w:val="00D41033"/>
    <w:rsid w:val="00D43985"/>
    <w:rsid w:val="00D44E4F"/>
    <w:rsid w:val="00D45324"/>
    <w:rsid w:val="00D45486"/>
    <w:rsid w:val="00D454C7"/>
    <w:rsid w:val="00D55D8F"/>
    <w:rsid w:val="00D61446"/>
    <w:rsid w:val="00D618FC"/>
    <w:rsid w:val="00D6241C"/>
    <w:rsid w:val="00D62575"/>
    <w:rsid w:val="00D62815"/>
    <w:rsid w:val="00D6284E"/>
    <w:rsid w:val="00D62F28"/>
    <w:rsid w:val="00D63912"/>
    <w:rsid w:val="00D661CC"/>
    <w:rsid w:val="00D6730E"/>
    <w:rsid w:val="00D75962"/>
    <w:rsid w:val="00D76782"/>
    <w:rsid w:val="00D80174"/>
    <w:rsid w:val="00D81A8D"/>
    <w:rsid w:val="00D824DD"/>
    <w:rsid w:val="00D83E94"/>
    <w:rsid w:val="00D84146"/>
    <w:rsid w:val="00D864CC"/>
    <w:rsid w:val="00D8683A"/>
    <w:rsid w:val="00D90242"/>
    <w:rsid w:val="00D926B6"/>
    <w:rsid w:val="00D926D4"/>
    <w:rsid w:val="00D95044"/>
    <w:rsid w:val="00D961C6"/>
    <w:rsid w:val="00D9726F"/>
    <w:rsid w:val="00DA099C"/>
    <w:rsid w:val="00DA27CC"/>
    <w:rsid w:val="00DA4C23"/>
    <w:rsid w:val="00DA7653"/>
    <w:rsid w:val="00DA768A"/>
    <w:rsid w:val="00DB0A7F"/>
    <w:rsid w:val="00DB290B"/>
    <w:rsid w:val="00DB3420"/>
    <w:rsid w:val="00DB5DB2"/>
    <w:rsid w:val="00DB7CBC"/>
    <w:rsid w:val="00DC00F6"/>
    <w:rsid w:val="00DC088B"/>
    <w:rsid w:val="00DC3583"/>
    <w:rsid w:val="00DC7254"/>
    <w:rsid w:val="00DC7519"/>
    <w:rsid w:val="00DC7D37"/>
    <w:rsid w:val="00DD2645"/>
    <w:rsid w:val="00DD485B"/>
    <w:rsid w:val="00DD5391"/>
    <w:rsid w:val="00DD6082"/>
    <w:rsid w:val="00DD7CC5"/>
    <w:rsid w:val="00DE24B3"/>
    <w:rsid w:val="00DE2D0B"/>
    <w:rsid w:val="00DE36C5"/>
    <w:rsid w:val="00DE75B3"/>
    <w:rsid w:val="00DF1AF6"/>
    <w:rsid w:val="00E02838"/>
    <w:rsid w:val="00E02C7F"/>
    <w:rsid w:val="00E048C7"/>
    <w:rsid w:val="00E107AB"/>
    <w:rsid w:val="00E122D4"/>
    <w:rsid w:val="00E14F92"/>
    <w:rsid w:val="00E15CA5"/>
    <w:rsid w:val="00E21262"/>
    <w:rsid w:val="00E23D0F"/>
    <w:rsid w:val="00E269FD"/>
    <w:rsid w:val="00E27E70"/>
    <w:rsid w:val="00E32701"/>
    <w:rsid w:val="00E34568"/>
    <w:rsid w:val="00E36C38"/>
    <w:rsid w:val="00E42D64"/>
    <w:rsid w:val="00E42F39"/>
    <w:rsid w:val="00E43506"/>
    <w:rsid w:val="00E44371"/>
    <w:rsid w:val="00E446FB"/>
    <w:rsid w:val="00E455F9"/>
    <w:rsid w:val="00E45B56"/>
    <w:rsid w:val="00E475AF"/>
    <w:rsid w:val="00E618A0"/>
    <w:rsid w:val="00E64FD5"/>
    <w:rsid w:val="00E65AC2"/>
    <w:rsid w:val="00E67D26"/>
    <w:rsid w:val="00E70669"/>
    <w:rsid w:val="00E7193C"/>
    <w:rsid w:val="00E720D0"/>
    <w:rsid w:val="00E741B3"/>
    <w:rsid w:val="00E75476"/>
    <w:rsid w:val="00E75E0F"/>
    <w:rsid w:val="00E75F30"/>
    <w:rsid w:val="00E76C37"/>
    <w:rsid w:val="00E8051F"/>
    <w:rsid w:val="00E8288A"/>
    <w:rsid w:val="00E84002"/>
    <w:rsid w:val="00E84D47"/>
    <w:rsid w:val="00E8740E"/>
    <w:rsid w:val="00E87A7A"/>
    <w:rsid w:val="00E90468"/>
    <w:rsid w:val="00E92BA8"/>
    <w:rsid w:val="00E95372"/>
    <w:rsid w:val="00EA118F"/>
    <w:rsid w:val="00EA1E6F"/>
    <w:rsid w:val="00EA2D73"/>
    <w:rsid w:val="00EB1459"/>
    <w:rsid w:val="00EB1AF1"/>
    <w:rsid w:val="00EB2CDC"/>
    <w:rsid w:val="00EB4E09"/>
    <w:rsid w:val="00EC13FF"/>
    <w:rsid w:val="00EC465C"/>
    <w:rsid w:val="00EC601B"/>
    <w:rsid w:val="00EC7416"/>
    <w:rsid w:val="00ED1664"/>
    <w:rsid w:val="00ED3655"/>
    <w:rsid w:val="00ED397C"/>
    <w:rsid w:val="00EE01F3"/>
    <w:rsid w:val="00EE0A6F"/>
    <w:rsid w:val="00EE1EBC"/>
    <w:rsid w:val="00EE487B"/>
    <w:rsid w:val="00EF0AF9"/>
    <w:rsid w:val="00EF137D"/>
    <w:rsid w:val="00F01984"/>
    <w:rsid w:val="00F02D22"/>
    <w:rsid w:val="00F03BE7"/>
    <w:rsid w:val="00F04C56"/>
    <w:rsid w:val="00F07090"/>
    <w:rsid w:val="00F07121"/>
    <w:rsid w:val="00F134BA"/>
    <w:rsid w:val="00F13F93"/>
    <w:rsid w:val="00F1629C"/>
    <w:rsid w:val="00F16455"/>
    <w:rsid w:val="00F20DA5"/>
    <w:rsid w:val="00F228A4"/>
    <w:rsid w:val="00F23014"/>
    <w:rsid w:val="00F231A1"/>
    <w:rsid w:val="00F24306"/>
    <w:rsid w:val="00F25CF5"/>
    <w:rsid w:val="00F25EAF"/>
    <w:rsid w:val="00F328E3"/>
    <w:rsid w:val="00F37E42"/>
    <w:rsid w:val="00F41B41"/>
    <w:rsid w:val="00F420EA"/>
    <w:rsid w:val="00F46FD3"/>
    <w:rsid w:val="00F54421"/>
    <w:rsid w:val="00F57988"/>
    <w:rsid w:val="00F65AEE"/>
    <w:rsid w:val="00F6609A"/>
    <w:rsid w:val="00F72565"/>
    <w:rsid w:val="00F82BE9"/>
    <w:rsid w:val="00F84928"/>
    <w:rsid w:val="00F8730E"/>
    <w:rsid w:val="00F87A36"/>
    <w:rsid w:val="00F93D67"/>
    <w:rsid w:val="00FA508B"/>
    <w:rsid w:val="00FA6DFB"/>
    <w:rsid w:val="00FB2AD2"/>
    <w:rsid w:val="00FB53F7"/>
    <w:rsid w:val="00FB5E2B"/>
    <w:rsid w:val="00FB77C9"/>
    <w:rsid w:val="00FC195B"/>
    <w:rsid w:val="00FC4845"/>
    <w:rsid w:val="00FD0737"/>
    <w:rsid w:val="00FD276A"/>
    <w:rsid w:val="00FD55EB"/>
    <w:rsid w:val="00FD706B"/>
    <w:rsid w:val="00FD74B0"/>
    <w:rsid w:val="00FE0D88"/>
    <w:rsid w:val="00FE1D8B"/>
    <w:rsid w:val="00FE7D82"/>
    <w:rsid w:val="00FF453E"/>
    <w:rsid w:val="00FF647F"/>
    <w:rsid w:val="00FF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CC"/>
    <w:rPr>
      <w:sz w:val="24"/>
      <w:szCs w:val="24"/>
    </w:rPr>
  </w:style>
  <w:style w:type="paragraph" w:styleId="1">
    <w:name w:val="heading 1"/>
    <w:basedOn w:val="a"/>
    <w:next w:val="a"/>
    <w:qFormat/>
    <w:rsid w:val="000838CC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0838CC"/>
    <w:pPr>
      <w:keepNext/>
      <w:framePr w:hSpace="180" w:wrap="around" w:vAnchor="page" w:hAnchor="margin" w:y="1661"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838C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838CC"/>
    <w:pPr>
      <w:keepNext/>
      <w:autoSpaceDE w:val="0"/>
      <w:autoSpaceDN w:val="0"/>
      <w:ind w:left="2272" w:right="-353"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0838C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838CC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838CC"/>
    <w:pPr>
      <w:keepNext/>
      <w:outlineLvl w:val="6"/>
    </w:pPr>
    <w:rPr>
      <w:b/>
      <w:bCs/>
      <w:szCs w:val="21"/>
    </w:rPr>
  </w:style>
  <w:style w:type="paragraph" w:styleId="8">
    <w:name w:val="heading 8"/>
    <w:basedOn w:val="a"/>
    <w:next w:val="a"/>
    <w:qFormat/>
    <w:rsid w:val="000838CC"/>
    <w:pPr>
      <w:keepNext/>
      <w:spacing w:line="360" w:lineRule="auto"/>
      <w:ind w:right="-92"/>
      <w:jc w:val="both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0838CC"/>
    <w:pPr>
      <w:keepNext/>
      <w:autoSpaceDE w:val="0"/>
      <w:autoSpaceDN w:val="0"/>
      <w:ind w:right="-353"/>
      <w:outlineLvl w:val="8"/>
    </w:pPr>
    <w:rPr>
      <w:rFonts w:ascii="MS Sans Serif" w:hAnsi="MS Sans Serif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8CC"/>
    <w:pPr>
      <w:jc w:val="both"/>
    </w:pPr>
  </w:style>
  <w:style w:type="paragraph" w:styleId="a5">
    <w:name w:val="header"/>
    <w:basedOn w:val="a"/>
    <w:rsid w:val="000838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838CC"/>
  </w:style>
  <w:style w:type="paragraph" w:styleId="a7">
    <w:name w:val="Block Text"/>
    <w:basedOn w:val="a"/>
    <w:rsid w:val="000838CC"/>
    <w:pPr>
      <w:autoSpaceDE w:val="0"/>
      <w:autoSpaceDN w:val="0"/>
      <w:spacing w:line="360" w:lineRule="auto"/>
      <w:ind w:left="851" w:right="-352"/>
    </w:pPr>
    <w:rPr>
      <w:rFonts w:ascii="Arial" w:hAnsi="Arial" w:cs="Arial"/>
    </w:rPr>
  </w:style>
  <w:style w:type="paragraph" w:styleId="20">
    <w:name w:val="Body Text 2"/>
    <w:basedOn w:val="a"/>
    <w:rsid w:val="000838CC"/>
    <w:pPr>
      <w:ind w:right="-92"/>
      <w:jc w:val="both"/>
    </w:pPr>
    <w:rPr>
      <w:bCs/>
    </w:rPr>
  </w:style>
  <w:style w:type="paragraph" w:styleId="30">
    <w:name w:val="Body Text 3"/>
    <w:basedOn w:val="a"/>
    <w:rsid w:val="000838CC"/>
    <w:rPr>
      <w:b/>
    </w:rPr>
  </w:style>
  <w:style w:type="paragraph" w:styleId="a8">
    <w:name w:val="caption"/>
    <w:basedOn w:val="a"/>
    <w:next w:val="a"/>
    <w:qFormat/>
    <w:rsid w:val="000838CC"/>
    <w:pPr>
      <w:jc w:val="center"/>
    </w:pPr>
    <w:rPr>
      <w:b/>
      <w:bCs/>
    </w:rPr>
  </w:style>
  <w:style w:type="paragraph" w:styleId="a9">
    <w:name w:val="footer"/>
    <w:basedOn w:val="a"/>
    <w:rsid w:val="000838C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A4603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575EFF"/>
    <w:pPr>
      <w:spacing w:after="120"/>
      <w:ind w:left="283"/>
    </w:pPr>
  </w:style>
  <w:style w:type="paragraph" w:customStyle="1" w:styleId="BodyTextIndent21">
    <w:name w:val="Body Text Indent 21"/>
    <w:basedOn w:val="a"/>
    <w:rsid w:val="00575EFF"/>
    <w:pPr>
      <w:ind w:left="720" w:firstLine="60"/>
      <w:jc w:val="both"/>
    </w:pPr>
    <w:rPr>
      <w:szCs w:val="20"/>
    </w:rPr>
  </w:style>
  <w:style w:type="paragraph" w:customStyle="1" w:styleId="10">
    <w:name w:val="Основной текст1"/>
    <w:basedOn w:val="a"/>
    <w:rsid w:val="007F3DBD"/>
    <w:rPr>
      <w:snapToGrid w:val="0"/>
      <w:szCs w:val="20"/>
    </w:rPr>
  </w:style>
  <w:style w:type="paragraph" w:styleId="ac">
    <w:name w:val="Normal (Web)"/>
    <w:basedOn w:val="a"/>
    <w:uiPriority w:val="99"/>
    <w:rsid w:val="005E5AC0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34312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D926D4"/>
    <w:rPr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rsid w:val="00D926D4"/>
    <w:rPr>
      <w:i/>
      <w:iCs/>
      <w:spacing w:val="3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D926D4"/>
    <w:pPr>
      <w:widowControl w:val="0"/>
      <w:shd w:val="clear" w:color="auto" w:fill="FFFFFF"/>
      <w:spacing w:before="180" w:after="300" w:line="240" w:lineRule="atLeast"/>
      <w:jc w:val="both"/>
    </w:pPr>
    <w:rPr>
      <w:i/>
      <w:iCs/>
      <w:spacing w:val="3"/>
      <w:sz w:val="18"/>
      <w:szCs w:val="18"/>
    </w:rPr>
  </w:style>
  <w:style w:type="character" w:customStyle="1" w:styleId="ae">
    <w:name w:val="Основной текст + Курсив"/>
    <w:aliases w:val="Интервал 0 pt4"/>
    <w:basedOn w:val="a4"/>
    <w:uiPriority w:val="99"/>
    <w:rsid w:val="00D926D4"/>
    <w:rPr>
      <w:rFonts w:ascii="Times New Roman" w:hAnsi="Times New Roman" w:cs="Times New Roman"/>
      <w:i/>
      <w:iCs/>
      <w:spacing w:val="3"/>
      <w:sz w:val="18"/>
      <w:szCs w:val="18"/>
      <w:u w:val="none"/>
    </w:rPr>
  </w:style>
  <w:style w:type="character" w:customStyle="1" w:styleId="11pt">
    <w:name w:val="Основной текст + 11 pt"/>
    <w:aliases w:val="Полужирный,Интервал 0 pt3,Масштаб 80%"/>
    <w:basedOn w:val="a4"/>
    <w:uiPriority w:val="99"/>
    <w:rsid w:val="00426C3E"/>
    <w:rPr>
      <w:rFonts w:ascii="Times New Roman" w:hAnsi="Times New Roman" w:cs="Times New Roman"/>
      <w:b/>
      <w:bCs/>
      <w:w w:val="80"/>
      <w:sz w:val="22"/>
      <w:szCs w:val="22"/>
      <w:u w:val="none"/>
    </w:rPr>
  </w:style>
  <w:style w:type="character" w:customStyle="1" w:styleId="21">
    <w:name w:val="Основной текст (2)_"/>
    <w:basedOn w:val="a0"/>
    <w:link w:val="210"/>
    <w:uiPriority w:val="99"/>
    <w:rsid w:val="00486E86"/>
    <w:rPr>
      <w:b/>
      <w:bCs/>
      <w:spacing w:val="2"/>
      <w:sz w:val="18"/>
      <w:szCs w:val="1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86E86"/>
    <w:rPr>
      <w:b/>
      <w:bCs/>
      <w:spacing w:val="2"/>
      <w:sz w:val="18"/>
      <w:szCs w:val="18"/>
      <w:u w:val="single"/>
      <w:shd w:val="clear" w:color="auto" w:fill="FFFFFF"/>
    </w:rPr>
  </w:style>
  <w:style w:type="character" w:customStyle="1" w:styleId="af">
    <w:name w:val="Основной текст + Полужирный"/>
    <w:aliases w:val="Интервал 0 pt6"/>
    <w:basedOn w:val="a4"/>
    <w:uiPriority w:val="99"/>
    <w:rsid w:val="00486E86"/>
    <w:rPr>
      <w:rFonts w:ascii="Times New Roman" w:hAnsi="Times New Roman" w:cs="Times New Roman"/>
      <w:b/>
      <w:bCs/>
      <w:spacing w:val="2"/>
      <w:sz w:val="18"/>
      <w:szCs w:val="18"/>
      <w:u w:val="none"/>
    </w:rPr>
  </w:style>
  <w:style w:type="character" w:customStyle="1" w:styleId="11">
    <w:name w:val="Основной текст + Полужирный1"/>
    <w:aliases w:val="Интервал 0 pt5"/>
    <w:basedOn w:val="a4"/>
    <w:uiPriority w:val="99"/>
    <w:rsid w:val="00486E86"/>
    <w:rPr>
      <w:rFonts w:ascii="Times New Roman" w:hAnsi="Times New Roman" w:cs="Times New Roman"/>
      <w:b/>
      <w:bCs/>
      <w:spacing w:val="2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486E86"/>
    <w:pPr>
      <w:widowControl w:val="0"/>
      <w:shd w:val="clear" w:color="auto" w:fill="FFFFFF"/>
      <w:spacing w:after="120" w:line="240" w:lineRule="atLeast"/>
      <w:jc w:val="center"/>
    </w:pPr>
    <w:rPr>
      <w:b/>
      <w:bCs/>
      <w:spacing w:val="2"/>
      <w:sz w:val="18"/>
      <w:szCs w:val="18"/>
    </w:rPr>
  </w:style>
  <w:style w:type="character" w:customStyle="1" w:styleId="0pt">
    <w:name w:val="Основной текст + Интервал 0 pt"/>
    <w:basedOn w:val="a4"/>
    <w:uiPriority w:val="99"/>
    <w:rsid w:val="000B6190"/>
    <w:rPr>
      <w:rFonts w:ascii="Times New Roman" w:hAnsi="Times New Roman" w:cs="Times New Roman"/>
      <w:spacing w:val="-19"/>
      <w:sz w:val="18"/>
      <w:szCs w:val="18"/>
      <w:u w:val="none"/>
    </w:rPr>
  </w:style>
  <w:style w:type="character" w:customStyle="1" w:styleId="23">
    <w:name w:val="Основной текст (2) + Не полужирный"/>
    <w:aliases w:val="Интервал 0 pt"/>
    <w:basedOn w:val="21"/>
    <w:uiPriority w:val="99"/>
    <w:rsid w:val="000B6190"/>
    <w:rPr>
      <w:rFonts w:ascii="Times New Roman" w:hAnsi="Times New Roman" w:cs="Times New Roman"/>
      <w:b/>
      <w:bCs/>
      <w:spacing w:val="4"/>
      <w:sz w:val="18"/>
      <w:szCs w:val="18"/>
      <w:u w:val="none"/>
      <w:shd w:val="clear" w:color="auto" w:fill="FFFFFF"/>
    </w:rPr>
  </w:style>
  <w:style w:type="character" w:customStyle="1" w:styleId="211">
    <w:name w:val="Основной текст (2) + Не полужирный1"/>
    <w:aliases w:val="Курсив,Интервал 0 pt2"/>
    <w:basedOn w:val="21"/>
    <w:uiPriority w:val="99"/>
    <w:rsid w:val="000B6190"/>
    <w:rPr>
      <w:rFonts w:ascii="Times New Roman" w:hAnsi="Times New Roman" w:cs="Times New Roman"/>
      <w:b/>
      <w:bCs/>
      <w:i/>
      <w:iCs/>
      <w:spacing w:val="3"/>
      <w:sz w:val="18"/>
      <w:szCs w:val="18"/>
      <w:u w:val="none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3652C1"/>
    <w:rPr>
      <w:b/>
      <w:bCs/>
      <w:spacing w:val="1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652C1"/>
    <w:pPr>
      <w:widowControl w:val="0"/>
      <w:shd w:val="clear" w:color="auto" w:fill="FFFFFF"/>
      <w:spacing w:before="180" w:line="240" w:lineRule="atLeast"/>
      <w:jc w:val="both"/>
    </w:pPr>
    <w:rPr>
      <w:b/>
      <w:bCs/>
      <w:spacing w:val="1"/>
      <w:sz w:val="18"/>
      <w:szCs w:val="18"/>
    </w:rPr>
  </w:style>
  <w:style w:type="paragraph" w:customStyle="1" w:styleId="12">
    <w:name w:val="Обычный1"/>
    <w:rsid w:val="005F272C"/>
    <w:pPr>
      <w:widowControl w:val="0"/>
    </w:pPr>
    <w:rPr>
      <w:snapToGrid w:val="0"/>
    </w:rPr>
  </w:style>
  <w:style w:type="paragraph" w:customStyle="1" w:styleId="24">
    <w:name w:val="Обычный 2"/>
    <w:basedOn w:val="a"/>
    <w:rsid w:val="005F272C"/>
    <w:pPr>
      <w:tabs>
        <w:tab w:val="left" w:pos="5103"/>
      </w:tabs>
      <w:suppressAutoHyphens/>
      <w:jc w:val="both"/>
    </w:pPr>
    <w:rPr>
      <w:sz w:val="28"/>
    </w:rPr>
  </w:style>
  <w:style w:type="paragraph" w:customStyle="1" w:styleId="opispole">
    <w:name w:val="opis_pole"/>
    <w:basedOn w:val="a"/>
    <w:rsid w:val="007D6297"/>
    <w:pPr>
      <w:spacing w:before="57" w:after="100" w:afterAutospacing="1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1B45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annotation reference"/>
    <w:basedOn w:val="a0"/>
    <w:rsid w:val="00721854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2185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21854"/>
  </w:style>
  <w:style w:type="paragraph" w:styleId="af3">
    <w:name w:val="annotation subject"/>
    <w:basedOn w:val="af1"/>
    <w:next w:val="af1"/>
    <w:link w:val="af4"/>
    <w:rsid w:val="00721854"/>
    <w:rPr>
      <w:b/>
      <w:bCs/>
    </w:rPr>
  </w:style>
  <w:style w:type="character" w:customStyle="1" w:styleId="af4">
    <w:name w:val="Тема примечания Знак"/>
    <w:basedOn w:val="af2"/>
    <w:link w:val="af3"/>
    <w:rsid w:val="00721854"/>
    <w:rPr>
      <w:b/>
      <w:bCs/>
    </w:rPr>
  </w:style>
  <w:style w:type="paragraph" w:styleId="af5">
    <w:name w:val="Revision"/>
    <w:hidden/>
    <w:uiPriority w:val="99"/>
    <w:semiHidden/>
    <w:rsid w:val="00721854"/>
    <w:rPr>
      <w:sz w:val="24"/>
      <w:szCs w:val="24"/>
    </w:rPr>
  </w:style>
  <w:style w:type="paragraph" w:customStyle="1" w:styleId="SDText">
    <w:name w:val="SD_Text"/>
    <w:basedOn w:val="a"/>
    <w:link w:val="SDText0"/>
    <w:qFormat/>
    <w:rsid w:val="00431421"/>
    <w:pPr>
      <w:spacing w:after="160" w:line="276" w:lineRule="auto"/>
      <w:jc w:val="both"/>
    </w:pPr>
    <w:rPr>
      <w:rFonts w:eastAsia="Calibri"/>
      <w:szCs w:val="22"/>
      <w:lang w:eastAsia="en-US"/>
    </w:rPr>
  </w:style>
  <w:style w:type="character" w:customStyle="1" w:styleId="SDText0">
    <w:name w:val="SD_Text Знак"/>
    <w:basedOn w:val="a0"/>
    <w:link w:val="SDText"/>
    <w:rsid w:val="00431421"/>
    <w:rPr>
      <w:rFonts w:eastAsia="Calibri" w:cs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a-rus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AD564-CD3E-4043-A9D6-4F98F488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7438</Words>
  <Characters>54525</Characters>
  <Application>Microsoft Office Word</Application>
  <DocSecurity>0</DocSecurity>
  <Lines>454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61840</CharactersWithSpaces>
  <SharedDoc>false</SharedDoc>
  <HLinks>
    <vt:vector size="6" baseType="variant"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http://www.avva-rus.ru/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Medrep</dc:creator>
  <cp:lastModifiedBy>tukova</cp:lastModifiedBy>
  <cp:revision>2</cp:revision>
  <cp:lastPrinted>2019-10-24T09:30:00Z</cp:lastPrinted>
  <dcterms:created xsi:type="dcterms:W3CDTF">2019-10-24T09:30:00Z</dcterms:created>
  <dcterms:modified xsi:type="dcterms:W3CDTF">2019-10-24T09:30:00Z</dcterms:modified>
</cp:coreProperties>
</file>