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6D" w:rsidRPr="00511137" w:rsidRDefault="0012176D" w:rsidP="0012176D">
      <w:pPr>
        <w:spacing w:line="360" w:lineRule="auto"/>
        <w:jc w:val="center"/>
        <w:rPr>
          <w:spacing w:val="-3"/>
        </w:rPr>
      </w:pPr>
      <w:r w:rsidRPr="00511137">
        <w:rPr>
          <w:spacing w:val="-3"/>
        </w:rPr>
        <w:t>МИНИСТЕРСТВО ЗДРАВООХРАНЕНИЯ РОССИЙСКОЙ ФЕДЕРАЦИИ</w:t>
      </w:r>
    </w:p>
    <w:p w:rsidR="0012176D" w:rsidRPr="00511137" w:rsidRDefault="0012176D" w:rsidP="0012176D">
      <w:pPr>
        <w:spacing w:line="360" w:lineRule="auto"/>
        <w:ind w:left="6120"/>
        <w:jc w:val="both"/>
        <w:rPr>
          <w:spacing w:val="-3"/>
        </w:rPr>
      </w:pPr>
    </w:p>
    <w:p w:rsidR="0012176D" w:rsidRPr="00511137" w:rsidRDefault="0012176D" w:rsidP="0012176D">
      <w:pPr>
        <w:spacing w:line="360" w:lineRule="auto"/>
        <w:jc w:val="center"/>
        <w:rPr>
          <w:b/>
        </w:rPr>
      </w:pPr>
      <w:r w:rsidRPr="00511137">
        <w:rPr>
          <w:b/>
        </w:rPr>
        <w:t>ИНСТРУКЦИЯ</w:t>
      </w:r>
    </w:p>
    <w:p w:rsidR="0012176D" w:rsidRPr="00511137" w:rsidRDefault="002A164D" w:rsidP="0012176D">
      <w:pPr>
        <w:spacing w:line="360" w:lineRule="auto"/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12176D" w:rsidRDefault="00D86BBD" w:rsidP="0012176D">
      <w:pPr>
        <w:spacing w:line="360" w:lineRule="auto"/>
        <w:jc w:val="center"/>
        <w:rPr>
          <w:b/>
        </w:rPr>
      </w:pPr>
      <w:r>
        <w:rPr>
          <w:b/>
        </w:rPr>
        <w:t>ГЕЛЬМИНДАЗОЛ</w:t>
      </w:r>
    </w:p>
    <w:p w:rsidR="0012176D" w:rsidRPr="00511137" w:rsidRDefault="0012176D" w:rsidP="0012176D">
      <w:pPr>
        <w:spacing w:line="360" w:lineRule="auto"/>
        <w:jc w:val="center"/>
        <w:rPr>
          <w:b/>
        </w:rPr>
      </w:pPr>
    </w:p>
    <w:p w:rsidR="0012176D" w:rsidRDefault="0012176D" w:rsidP="0012176D">
      <w:pPr>
        <w:spacing w:line="360" w:lineRule="auto"/>
        <w:jc w:val="both"/>
      </w:pPr>
      <w:r w:rsidRPr="00511137">
        <w:rPr>
          <w:b/>
        </w:rPr>
        <w:t>Регистрационный номер:</w:t>
      </w:r>
      <w:r w:rsidRPr="00511137">
        <w:t xml:space="preserve"> </w:t>
      </w:r>
    </w:p>
    <w:p w:rsidR="000A0133" w:rsidRPr="00511137" w:rsidRDefault="000A0133" w:rsidP="000A0133">
      <w:pPr>
        <w:spacing w:line="360" w:lineRule="auto"/>
        <w:jc w:val="both"/>
      </w:pPr>
      <w:r w:rsidRPr="007E6770">
        <w:rPr>
          <w:b/>
        </w:rPr>
        <w:t xml:space="preserve">Торговое </w:t>
      </w:r>
      <w:r w:rsidR="002A164D">
        <w:rPr>
          <w:b/>
        </w:rPr>
        <w:t>наименование</w:t>
      </w:r>
      <w:r w:rsidRPr="007E6770">
        <w:rPr>
          <w:b/>
        </w:rPr>
        <w:t xml:space="preserve">: </w:t>
      </w:r>
      <w:r w:rsidR="00D86BBD" w:rsidRPr="00980798">
        <w:t>Гельминдазол</w:t>
      </w:r>
      <w:r w:rsidRPr="00511137">
        <w:t xml:space="preserve"> </w:t>
      </w:r>
    </w:p>
    <w:p w:rsidR="0012176D" w:rsidRDefault="0012176D" w:rsidP="0012176D">
      <w:pPr>
        <w:spacing w:line="360" w:lineRule="auto"/>
        <w:jc w:val="both"/>
      </w:pPr>
      <w:r w:rsidRPr="00511137">
        <w:rPr>
          <w:b/>
        </w:rPr>
        <w:t>Международное непатентованное на</w:t>
      </w:r>
      <w:r w:rsidR="002A164D">
        <w:rPr>
          <w:b/>
        </w:rPr>
        <w:t>именование</w:t>
      </w:r>
      <w:r w:rsidRPr="00511137">
        <w:rPr>
          <w:b/>
        </w:rPr>
        <w:t xml:space="preserve">: </w:t>
      </w:r>
      <w:r w:rsidR="00370745" w:rsidRPr="00FF5CDE">
        <w:t>м</w:t>
      </w:r>
      <w:r w:rsidR="00130F3B" w:rsidRPr="00130F3B">
        <w:t>ебендазол</w:t>
      </w:r>
    </w:p>
    <w:p w:rsidR="0012176D" w:rsidRPr="00EF0AF9" w:rsidRDefault="0012176D" w:rsidP="0012176D">
      <w:pPr>
        <w:spacing w:line="360" w:lineRule="auto"/>
        <w:jc w:val="both"/>
      </w:pPr>
      <w:r w:rsidRPr="00EF0AF9">
        <w:rPr>
          <w:b/>
        </w:rPr>
        <w:t>Лекарственная форма:</w:t>
      </w:r>
      <w:r w:rsidRPr="00EF0AF9">
        <w:t xml:space="preserve"> таблетки</w:t>
      </w:r>
    </w:p>
    <w:p w:rsidR="002A164D" w:rsidRDefault="00370745" w:rsidP="0012176D">
      <w:pPr>
        <w:pStyle w:val="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</w:t>
      </w:r>
      <w:r w:rsidR="0012176D" w:rsidRPr="0007653B">
        <w:rPr>
          <w:b/>
          <w:sz w:val="24"/>
          <w:szCs w:val="24"/>
        </w:rPr>
        <w:t>:</w:t>
      </w:r>
      <w:r w:rsidR="0012176D">
        <w:rPr>
          <w:sz w:val="24"/>
          <w:szCs w:val="24"/>
        </w:rPr>
        <w:t xml:space="preserve"> </w:t>
      </w:r>
      <w:r w:rsidR="007E6770">
        <w:rPr>
          <w:sz w:val="24"/>
          <w:szCs w:val="24"/>
        </w:rPr>
        <w:t xml:space="preserve"> </w:t>
      </w:r>
    </w:p>
    <w:p w:rsidR="0012176D" w:rsidRPr="00EF0AF9" w:rsidRDefault="002A164D" w:rsidP="0012176D">
      <w:pPr>
        <w:pStyle w:val="1"/>
        <w:spacing w:line="360" w:lineRule="auto"/>
        <w:jc w:val="both"/>
        <w:rPr>
          <w:sz w:val="24"/>
          <w:szCs w:val="24"/>
        </w:rPr>
      </w:pPr>
      <w:r w:rsidRPr="002A164D">
        <w:rPr>
          <w:b/>
          <w:i/>
          <w:sz w:val="24"/>
          <w:szCs w:val="24"/>
        </w:rPr>
        <w:t xml:space="preserve">Действующее </w:t>
      </w:r>
      <w:r w:rsidR="00130F3B" w:rsidRPr="007E6770">
        <w:rPr>
          <w:b/>
          <w:i/>
          <w:sz w:val="24"/>
          <w:szCs w:val="24"/>
        </w:rPr>
        <w:t>вещество</w:t>
      </w:r>
      <w:r w:rsidR="0012176D">
        <w:rPr>
          <w:b/>
          <w:i/>
          <w:sz w:val="24"/>
          <w:szCs w:val="24"/>
        </w:rPr>
        <w:t xml:space="preserve">: </w:t>
      </w:r>
      <w:r w:rsidR="0012176D" w:rsidRPr="0007653B">
        <w:rPr>
          <w:i/>
          <w:sz w:val="24"/>
          <w:szCs w:val="24"/>
        </w:rPr>
        <w:t xml:space="preserve"> </w:t>
      </w:r>
      <w:r w:rsidR="00130F3B">
        <w:rPr>
          <w:sz w:val="24"/>
          <w:szCs w:val="24"/>
        </w:rPr>
        <w:t>мебендазол</w:t>
      </w:r>
      <w:r w:rsidR="007E6770">
        <w:rPr>
          <w:sz w:val="24"/>
          <w:szCs w:val="24"/>
        </w:rPr>
        <w:t xml:space="preserve"> (в пересчете на 100 % вещество)</w:t>
      </w:r>
      <w:r w:rsidR="00130F3B">
        <w:rPr>
          <w:sz w:val="24"/>
          <w:szCs w:val="24"/>
        </w:rPr>
        <w:t xml:space="preserve"> </w:t>
      </w:r>
      <w:r w:rsidR="007E6770">
        <w:rPr>
          <w:sz w:val="24"/>
          <w:szCs w:val="24"/>
        </w:rPr>
        <w:t xml:space="preserve">– </w:t>
      </w:r>
      <w:r w:rsidR="00130F3B">
        <w:rPr>
          <w:sz w:val="24"/>
          <w:szCs w:val="24"/>
        </w:rPr>
        <w:t>100</w:t>
      </w:r>
      <w:r w:rsidR="007E6770">
        <w:rPr>
          <w:sz w:val="24"/>
          <w:szCs w:val="24"/>
        </w:rPr>
        <w:t>,0</w:t>
      </w:r>
      <w:r w:rsidR="00130F3B">
        <w:rPr>
          <w:sz w:val="24"/>
          <w:szCs w:val="24"/>
        </w:rPr>
        <w:t xml:space="preserve"> мг;</w:t>
      </w:r>
    </w:p>
    <w:p w:rsidR="0012176D" w:rsidRPr="008B080B" w:rsidRDefault="0012176D" w:rsidP="0012176D">
      <w:pPr>
        <w:pStyle w:val="1"/>
        <w:suppressAutoHyphens/>
        <w:spacing w:line="360" w:lineRule="auto"/>
        <w:jc w:val="both"/>
        <w:rPr>
          <w:sz w:val="24"/>
          <w:szCs w:val="24"/>
        </w:rPr>
      </w:pPr>
      <w:r w:rsidRPr="007E6770">
        <w:rPr>
          <w:b/>
          <w:i/>
          <w:sz w:val="24"/>
          <w:szCs w:val="24"/>
        </w:rPr>
        <w:t>Вспомогательные вещества:</w:t>
      </w:r>
      <w:r w:rsidR="00130F3B">
        <w:rPr>
          <w:b/>
          <w:i/>
          <w:sz w:val="24"/>
          <w:szCs w:val="24"/>
        </w:rPr>
        <w:t xml:space="preserve"> </w:t>
      </w:r>
      <w:r w:rsidR="00130F3B">
        <w:rPr>
          <w:sz w:val="24"/>
          <w:szCs w:val="24"/>
        </w:rPr>
        <w:t xml:space="preserve">крахмал кукурузный </w:t>
      </w:r>
      <w:r w:rsidR="007E6770">
        <w:rPr>
          <w:sz w:val="24"/>
          <w:szCs w:val="24"/>
        </w:rPr>
        <w:t xml:space="preserve">– </w:t>
      </w:r>
      <w:r w:rsidR="00130F3B">
        <w:rPr>
          <w:sz w:val="24"/>
          <w:szCs w:val="24"/>
        </w:rPr>
        <w:t>72</w:t>
      </w:r>
      <w:r w:rsidR="007E6770">
        <w:rPr>
          <w:sz w:val="24"/>
          <w:szCs w:val="24"/>
        </w:rPr>
        <w:t>,0</w:t>
      </w:r>
      <w:r w:rsidR="00130F3B">
        <w:rPr>
          <w:sz w:val="24"/>
          <w:szCs w:val="24"/>
        </w:rPr>
        <w:t xml:space="preserve"> мг, </w:t>
      </w:r>
      <w:r w:rsidR="00370745">
        <w:rPr>
          <w:sz w:val="24"/>
          <w:szCs w:val="24"/>
        </w:rPr>
        <w:t xml:space="preserve">кремния диоксид коллоидный – 3,0 мг, тальк – 3,0 мг, магния стеарат – 3,0 мг,  кросповидон – 3,0 мг, </w:t>
      </w:r>
      <w:r w:rsidR="00130F3B">
        <w:rPr>
          <w:sz w:val="24"/>
          <w:szCs w:val="24"/>
        </w:rPr>
        <w:t xml:space="preserve">натрия лаурилсульфат </w:t>
      </w:r>
      <w:r w:rsidR="007E6770">
        <w:rPr>
          <w:sz w:val="24"/>
          <w:szCs w:val="24"/>
        </w:rPr>
        <w:t>– 0,5 </w:t>
      </w:r>
      <w:r w:rsidR="00130F3B">
        <w:rPr>
          <w:sz w:val="24"/>
          <w:szCs w:val="24"/>
        </w:rPr>
        <w:t>мг,</w:t>
      </w:r>
      <w:r w:rsidR="000A0133">
        <w:rPr>
          <w:sz w:val="24"/>
          <w:szCs w:val="24"/>
        </w:rPr>
        <w:t xml:space="preserve"> лактозы моногидрат </w:t>
      </w:r>
      <w:r w:rsidR="007E6770">
        <w:rPr>
          <w:sz w:val="24"/>
          <w:szCs w:val="24"/>
        </w:rPr>
        <w:t>– до получения таблетки массой 300,0</w:t>
      </w:r>
      <w:r w:rsidR="000A0133">
        <w:rPr>
          <w:sz w:val="24"/>
          <w:szCs w:val="24"/>
        </w:rPr>
        <w:t xml:space="preserve"> мг</w:t>
      </w:r>
      <w:r w:rsidRPr="008B080B">
        <w:rPr>
          <w:sz w:val="24"/>
          <w:szCs w:val="24"/>
        </w:rPr>
        <w:t>.</w:t>
      </w:r>
    </w:p>
    <w:p w:rsidR="0012176D" w:rsidRPr="007025B1" w:rsidRDefault="0012176D" w:rsidP="0012176D">
      <w:pPr>
        <w:pStyle w:val="1"/>
        <w:spacing w:line="360" w:lineRule="auto"/>
        <w:jc w:val="both"/>
        <w:rPr>
          <w:b/>
          <w:sz w:val="24"/>
          <w:szCs w:val="24"/>
        </w:rPr>
      </w:pPr>
      <w:r w:rsidRPr="007025B1">
        <w:rPr>
          <w:b/>
          <w:sz w:val="24"/>
          <w:szCs w:val="24"/>
        </w:rPr>
        <w:t xml:space="preserve">Описание: </w:t>
      </w:r>
    </w:p>
    <w:p w:rsidR="0012176D" w:rsidRPr="007025B1" w:rsidRDefault="007025B1" w:rsidP="00E04ACA">
      <w:pPr>
        <w:pStyle w:val="1"/>
        <w:spacing w:line="360" w:lineRule="auto"/>
        <w:jc w:val="both"/>
        <w:rPr>
          <w:b/>
          <w:sz w:val="24"/>
          <w:szCs w:val="24"/>
        </w:rPr>
      </w:pPr>
      <w:r w:rsidRPr="007025B1">
        <w:rPr>
          <w:sz w:val="24"/>
          <w:szCs w:val="24"/>
        </w:rPr>
        <w:t>Круглые плоскоцилиндрические таблетки от белого до светло-желтого цвета с фаской и риской.</w:t>
      </w:r>
      <w:r w:rsidR="0012176D" w:rsidRPr="007025B1">
        <w:rPr>
          <w:b/>
          <w:sz w:val="24"/>
          <w:szCs w:val="24"/>
        </w:rPr>
        <w:t xml:space="preserve"> </w:t>
      </w:r>
    </w:p>
    <w:p w:rsidR="0012176D" w:rsidRPr="00511137" w:rsidRDefault="0012176D" w:rsidP="00E04ACA">
      <w:pPr>
        <w:pStyle w:val="1"/>
        <w:spacing w:line="360" w:lineRule="auto"/>
        <w:jc w:val="both"/>
        <w:rPr>
          <w:sz w:val="24"/>
          <w:szCs w:val="24"/>
        </w:rPr>
      </w:pPr>
      <w:r w:rsidRPr="00511137">
        <w:rPr>
          <w:b/>
          <w:sz w:val="24"/>
          <w:szCs w:val="24"/>
        </w:rPr>
        <w:t>Фармакотерапевтическая группа:</w:t>
      </w:r>
      <w:r w:rsidRPr="00511137">
        <w:rPr>
          <w:color w:val="000000"/>
          <w:sz w:val="24"/>
          <w:szCs w:val="24"/>
        </w:rPr>
        <w:t xml:space="preserve"> </w:t>
      </w:r>
      <w:r w:rsidR="000A0133">
        <w:rPr>
          <w:sz w:val="24"/>
          <w:szCs w:val="24"/>
        </w:rPr>
        <w:t>антигельминтное средство</w:t>
      </w:r>
      <w:r w:rsidRPr="00511137">
        <w:rPr>
          <w:sz w:val="24"/>
          <w:szCs w:val="24"/>
        </w:rPr>
        <w:t>.</w:t>
      </w:r>
    </w:p>
    <w:p w:rsidR="0012176D" w:rsidRPr="000A0133" w:rsidRDefault="0012176D" w:rsidP="00E04ACA">
      <w:pPr>
        <w:pStyle w:val="1"/>
        <w:spacing w:line="360" w:lineRule="auto"/>
        <w:jc w:val="both"/>
        <w:rPr>
          <w:sz w:val="24"/>
          <w:szCs w:val="24"/>
        </w:rPr>
      </w:pPr>
      <w:r w:rsidRPr="00511137">
        <w:rPr>
          <w:b/>
          <w:sz w:val="24"/>
          <w:szCs w:val="24"/>
        </w:rPr>
        <w:t>Код АТХ:</w:t>
      </w:r>
      <w:r w:rsidRPr="00511137">
        <w:rPr>
          <w:sz w:val="24"/>
          <w:szCs w:val="24"/>
        </w:rPr>
        <w:t xml:space="preserve"> </w:t>
      </w:r>
      <w:r w:rsidR="000A0133">
        <w:rPr>
          <w:snapToGrid/>
          <w:sz w:val="24"/>
          <w:szCs w:val="24"/>
          <w:lang w:val="en-US"/>
        </w:rPr>
        <w:t>P</w:t>
      </w:r>
      <w:r w:rsidR="000A0133" w:rsidRPr="005A3C3E">
        <w:rPr>
          <w:snapToGrid/>
          <w:sz w:val="24"/>
          <w:szCs w:val="24"/>
        </w:rPr>
        <w:t>02</w:t>
      </w:r>
      <w:r w:rsidR="000A0133">
        <w:rPr>
          <w:snapToGrid/>
          <w:sz w:val="24"/>
          <w:szCs w:val="24"/>
          <w:lang w:val="en-US"/>
        </w:rPr>
        <w:t>CA</w:t>
      </w:r>
      <w:r w:rsidR="000A0133" w:rsidRPr="005A3C3E">
        <w:rPr>
          <w:snapToGrid/>
          <w:sz w:val="24"/>
          <w:szCs w:val="24"/>
        </w:rPr>
        <w:t>01</w:t>
      </w:r>
    </w:p>
    <w:p w:rsidR="0012176D" w:rsidRPr="00511137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Фармакологические свойства</w:t>
      </w:r>
    </w:p>
    <w:p w:rsidR="00151F5A" w:rsidRPr="00151F5A" w:rsidRDefault="00151F5A" w:rsidP="004653A8">
      <w:pPr>
        <w:pStyle w:val="2"/>
        <w:suppressAutoHyphens w:val="0"/>
        <w:spacing w:line="360" w:lineRule="auto"/>
        <w:rPr>
          <w:b/>
          <w:bCs/>
          <w:i/>
          <w:iCs/>
          <w:sz w:val="24"/>
        </w:rPr>
      </w:pPr>
      <w:r w:rsidRPr="00151F5A">
        <w:rPr>
          <w:b/>
          <w:bCs/>
          <w:i/>
          <w:iCs/>
          <w:sz w:val="24"/>
        </w:rPr>
        <w:t>Фармакодинамика:</w:t>
      </w:r>
    </w:p>
    <w:p w:rsidR="0012176D" w:rsidRPr="00E04ACA" w:rsidRDefault="000A0133" w:rsidP="004653A8">
      <w:pPr>
        <w:pStyle w:val="2"/>
        <w:suppressAutoHyphens w:val="0"/>
        <w:spacing w:line="360" w:lineRule="auto"/>
        <w:rPr>
          <w:bCs/>
          <w:iCs/>
          <w:sz w:val="24"/>
        </w:rPr>
      </w:pPr>
      <w:r w:rsidRPr="000A0133">
        <w:rPr>
          <w:bCs/>
          <w:iCs/>
          <w:sz w:val="24"/>
        </w:rPr>
        <w:t>Антигельминтный препарат широкого спектр</w:t>
      </w:r>
      <w:r>
        <w:rPr>
          <w:bCs/>
          <w:iCs/>
          <w:sz w:val="24"/>
        </w:rPr>
        <w:t xml:space="preserve">а действия; наиболее эффективен в отношении </w:t>
      </w:r>
      <w:r w:rsidRPr="00663B60">
        <w:rPr>
          <w:bCs/>
          <w:i/>
          <w:iCs/>
          <w:sz w:val="24"/>
          <w:lang w:val="en-US"/>
        </w:rPr>
        <w:t>Enterobius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vermicularis</w:t>
      </w:r>
      <w:r w:rsidRPr="00663B60">
        <w:rPr>
          <w:bCs/>
          <w:i/>
          <w:iCs/>
          <w:sz w:val="24"/>
        </w:rPr>
        <w:t xml:space="preserve">, </w:t>
      </w:r>
      <w:r w:rsidRPr="00663B60">
        <w:rPr>
          <w:bCs/>
          <w:i/>
          <w:iCs/>
          <w:sz w:val="24"/>
          <w:lang w:val="en-US"/>
        </w:rPr>
        <w:t>Trichuris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trichura</w:t>
      </w:r>
      <w:r w:rsidRPr="00663B60">
        <w:rPr>
          <w:bCs/>
          <w:i/>
          <w:iCs/>
          <w:sz w:val="24"/>
        </w:rPr>
        <w:t xml:space="preserve">, </w:t>
      </w:r>
      <w:r w:rsidRPr="00663B60">
        <w:rPr>
          <w:bCs/>
          <w:i/>
          <w:iCs/>
          <w:sz w:val="24"/>
          <w:lang w:val="en-US"/>
        </w:rPr>
        <w:t>Ascaris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lu</w:t>
      </w:r>
      <w:r w:rsidR="00663B60">
        <w:rPr>
          <w:bCs/>
          <w:i/>
          <w:iCs/>
          <w:sz w:val="24"/>
          <w:lang w:val="en-US"/>
        </w:rPr>
        <w:t>m</w:t>
      </w:r>
      <w:r w:rsidRPr="00663B60">
        <w:rPr>
          <w:bCs/>
          <w:i/>
          <w:iCs/>
          <w:sz w:val="24"/>
          <w:lang w:val="en-US"/>
        </w:rPr>
        <w:t>bricoides</w:t>
      </w:r>
      <w:r w:rsidRPr="00663B60">
        <w:rPr>
          <w:bCs/>
          <w:i/>
          <w:iCs/>
          <w:sz w:val="24"/>
        </w:rPr>
        <w:t xml:space="preserve">, </w:t>
      </w:r>
      <w:r w:rsidRPr="00663B60">
        <w:rPr>
          <w:bCs/>
          <w:i/>
          <w:iCs/>
          <w:sz w:val="24"/>
          <w:lang w:val="en-US"/>
        </w:rPr>
        <w:t>Ancylostoma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duodenale</w:t>
      </w:r>
      <w:r w:rsidRPr="00663B60">
        <w:rPr>
          <w:bCs/>
          <w:i/>
          <w:iCs/>
          <w:sz w:val="24"/>
        </w:rPr>
        <w:t xml:space="preserve">, </w:t>
      </w:r>
      <w:r w:rsidRPr="00663B60">
        <w:rPr>
          <w:bCs/>
          <w:i/>
          <w:iCs/>
          <w:sz w:val="24"/>
          <w:lang w:val="en-US"/>
        </w:rPr>
        <w:t>Necator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americanus</w:t>
      </w:r>
      <w:r w:rsidRPr="00663B60">
        <w:rPr>
          <w:bCs/>
          <w:i/>
          <w:iCs/>
          <w:sz w:val="24"/>
        </w:rPr>
        <w:t xml:space="preserve">, </w:t>
      </w:r>
      <w:r w:rsidRPr="00663B60">
        <w:rPr>
          <w:bCs/>
          <w:i/>
          <w:iCs/>
          <w:sz w:val="24"/>
          <w:lang w:val="en-US"/>
        </w:rPr>
        <w:t>Strongyloides</w:t>
      </w:r>
      <w:r w:rsidRPr="00663B60">
        <w:rPr>
          <w:bCs/>
          <w:i/>
          <w:iCs/>
          <w:sz w:val="24"/>
        </w:rPr>
        <w:t xml:space="preserve"> </w:t>
      </w:r>
      <w:r w:rsidRPr="00663B60">
        <w:rPr>
          <w:bCs/>
          <w:i/>
          <w:iCs/>
          <w:sz w:val="24"/>
          <w:lang w:val="en-US"/>
        </w:rPr>
        <w:t>stercoralis</w:t>
      </w:r>
      <w:r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Taenia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solium</w:t>
      </w:r>
      <w:r w:rsidR="00761137"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Echinococcus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granulosus</w:t>
      </w:r>
      <w:r w:rsidR="00761137"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Echinococcus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multilocularis</w:t>
      </w:r>
      <w:r w:rsidR="00761137"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Trichinella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spiralis</w:t>
      </w:r>
      <w:r w:rsidR="00761137"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Trichinella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nativa</w:t>
      </w:r>
      <w:r w:rsidR="00761137" w:rsidRPr="00663B60">
        <w:rPr>
          <w:bCs/>
          <w:i/>
          <w:iCs/>
          <w:sz w:val="24"/>
        </w:rPr>
        <w:t xml:space="preserve">, </w:t>
      </w:r>
      <w:r w:rsidR="00761137" w:rsidRPr="00663B60">
        <w:rPr>
          <w:bCs/>
          <w:i/>
          <w:iCs/>
          <w:sz w:val="24"/>
          <w:lang w:val="en-US"/>
        </w:rPr>
        <w:t>Trichinella</w:t>
      </w:r>
      <w:r w:rsidR="00761137" w:rsidRPr="00663B60">
        <w:rPr>
          <w:bCs/>
          <w:i/>
          <w:iCs/>
          <w:sz w:val="24"/>
        </w:rPr>
        <w:t xml:space="preserve"> </w:t>
      </w:r>
      <w:r w:rsidR="00761137" w:rsidRPr="00663B60">
        <w:rPr>
          <w:bCs/>
          <w:i/>
          <w:iCs/>
          <w:sz w:val="24"/>
          <w:lang w:val="en-US"/>
        </w:rPr>
        <w:t>nelsoni</w:t>
      </w:r>
      <w:r w:rsidRPr="000A0133">
        <w:rPr>
          <w:bCs/>
          <w:iCs/>
          <w:sz w:val="24"/>
        </w:rPr>
        <w:t>. Вызывая необратимое нарушение утилизации глюкозы</w:t>
      </w:r>
      <w:r w:rsidR="00761137" w:rsidRPr="00761137">
        <w:rPr>
          <w:bCs/>
          <w:iCs/>
          <w:sz w:val="24"/>
        </w:rPr>
        <w:t>,</w:t>
      </w:r>
      <w:r w:rsidRPr="000A0133">
        <w:rPr>
          <w:bCs/>
          <w:iCs/>
          <w:sz w:val="24"/>
        </w:rPr>
        <w:t xml:space="preserve"> истощает запасы гликогена в тканях гельминтов, препятствует синтезу клеточного тубулина, а также тормозит синтез аденозинтрифосфата (АТФ).</w:t>
      </w:r>
    </w:p>
    <w:p w:rsidR="00761137" w:rsidRPr="00151F5A" w:rsidRDefault="00761137" w:rsidP="0012176D">
      <w:pPr>
        <w:pStyle w:val="2"/>
        <w:suppressAutoHyphens w:val="0"/>
        <w:spacing w:line="360" w:lineRule="auto"/>
        <w:rPr>
          <w:b/>
          <w:i/>
          <w:sz w:val="24"/>
        </w:rPr>
      </w:pPr>
      <w:r w:rsidRPr="00151F5A">
        <w:rPr>
          <w:b/>
          <w:i/>
          <w:sz w:val="24"/>
        </w:rPr>
        <w:t>Фармакокинетика</w:t>
      </w:r>
      <w:r w:rsidR="00151F5A" w:rsidRPr="00151F5A">
        <w:rPr>
          <w:b/>
          <w:i/>
          <w:sz w:val="24"/>
        </w:rPr>
        <w:t>:</w:t>
      </w:r>
    </w:p>
    <w:p w:rsidR="00761137" w:rsidRPr="00761137" w:rsidRDefault="00761137" w:rsidP="0012176D">
      <w:pPr>
        <w:pStyle w:val="2"/>
        <w:suppressAutoHyphens w:val="0"/>
        <w:spacing w:line="360" w:lineRule="auto"/>
        <w:rPr>
          <w:sz w:val="24"/>
        </w:rPr>
      </w:pPr>
      <w:r w:rsidRPr="00017CB6">
        <w:rPr>
          <w:sz w:val="24"/>
        </w:rPr>
        <w:t xml:space="preserve">Практически не всасывается в кишечнике. После приема препарата в дозе 100 мг два раза в день в течение трех дней подряд, концентрация в плазме крови мебендазола и его метаболита (2-аминопроизводного), не превышает 0,03 мкг/мл и 0,09 мкг/мл, соответственно. Связь с белками плазмы </w:t>
      </w:r>
      <w:r w:rsidR="00017CB6" w:rsidRPr="00017CB6">
        <w:rPr>
          <w:sz w:val="24"/>
        </w:rPr>
        <w:t>–</w:t>
      </w:r>
      <w:r w:rsidRPr="00017CB6">
        <w:rPr>
          <w:sz w:val="24"/>
        </w:rPr>
        <w:t xml:space="preserve"> 90</w:t>
      </w:r>
      <w:r w:rsidR="00017CB6" w:rsidRPr="00017CB6">
        <w:rPr>
          <w:sz w:val="24"/>
        </w:rPr>
        <w:t> </w:t>
      </w:r>
      <w:r w:rsidRPr="00017CB6">
        <w:rPr>
          <w:sz w:val="24"/>
        </w:rPr>
        <w:t xml:space="preserve">%. Неравномерно распределяется по органам, накапливается в жировой ткани, печени, личинках гельминтов. В печени  </w:t>
      </w:r>
      <w:r w:rsidRPr="00017CB6">
        <w:rPr>
          <w:sz w:val="24"/>
        </w:rPr>
        <w:lastRenderedPageBreak/>
        <w:t>метаболизируется до 2-аминопроизводного, не обладающего антигельминтной активностью. Период полувыведения 2</w:t>
      </w:r>
      <w:r w:rsidR="00017CB6" w:rsidRPr="00017CB6">
        <w:rPr>
          <w:sz w:val="24"/>
        </w:rPr>
        <w:t>,</w:t>
      </w:r>
      <w:r w:rsidRPr="00017CB6">
        <w:rPr>
          <w:sz w:val="24"/>
        </w:rPr>
        <w:t>5-5</w:t>
      </w:r>
      <w:r w:rsidR="00017CB6" w:rsidRPr="00017CB6">
        <w:rPr>
          <w:sz w:val="24"/>
        </w:rPr>
        <w:t>,</w:t>
      </w:r>
      <w:r w:rsidRPr="00017CB6">
        <w:rPr>
          <w:sz w:val="24"/>
        </w:rPr>
        <w:t>5 час</w:t>
      </w:r>
      <w:r w:rsidR="00017CB6" w:rsidRPr="00017CB6">
        <w:rPr>
          <w:sz w:val="24"/>
        </w:rPr>
        <w:t>ов</w:t>
      </w:r>
      <w:r w:rsidRPr="00017CB6">
        <w:rPr>
          <w:sz w:val="24"/>
        </w:rPr>
        <w:t>. Более 90</w:t>
      </w:r>
      <w:r w:rsidR="00017CB6" w:rsidRPr="00017CB6">
        <w:rPr>
          <w:sz w:val="24"/>
        </w:rPr>
        <w:t> </w:t>
      </w:r>
      <w:r w:rsidRPr="00017CB6">
        <w:rPr>
          <w:sz w:val="24"/>
        </w:rPr>
        <w:t>% дозы удаляется через кишечник в неизмененном виде. Всосавшаяся часть (5-10</w:t>
      </w:r>
      <w:r w:rsidR="00017CB6" w:rsidRPr="00017CB6">
        <w:rPr>
          <w:sz w:val="24"/>
        </w:rPr>
        <w:t> </w:t>
      </w:r>
      <w:r w:rsidRPr="00017CB6">
        <w:rPr>
          <w:sz w:val="24"/>
        </w:rPr>
        <w:t>%) выводится почками.</w:t>
      </w:r>
    </w:p>
    <w:p w:rsidR="0012176D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Показания к применению</w:t>
      </w:r>
    </w:p>
    <w:p w:rsidR="00761137" w:rsidRPr="00761137" w:rsidRDefault="00761137" w:rsidP="0012176D">
      <w:pPr>
        <w:pStyle w:val="2"/>
        <w:suppressAutoHyphens w:val="0"/>
        <w:spacing w:line="360" w:lineRule="auto"/>
        <w:rPr>
          <w:sz w:val="24"/>
        </w:rPr>
      </w:pPr>
      <w:r w:rsidRPr="00761137">
        <w:rPr>
          <w:sz w:val="24"/>
        </w:rPr>
        <w:t>Энтеробиоз, аскаридоз, анкилостомидоз, стронгилоидоз, трихоцефалез, трихинелле</w:t>
      </w:r>
      <w:r w:rsidR="00761099">
        <w:rPr>
          <w:sz w:val="24"/>
        </w:rPr>
        <w:t>з</w:t>
      </w:r>
      <w:r w:rsidR="005A3C3E">
        <w:rPr>
          <w:sz w:val="24"/>
        </w:rPr>
        <w:t xml:space="preserve">, </w:t>
      </w:r>
      <w:r w:rsidRPr="00761137">
        <w:rPr>
          <w:sz w:val="24"/>
        </w:rPr>
        <w:t xml:space="preserve"> тениоз</w:t>
      </w:r>
      <w:r w:rsidR="00761099">
        <w:rPr>
          <w:sz w:val="24"/>
        </w:rPr>
        <w:t xml:space="preserve">, </w:t>
      </w:r>
      <w:r w:rsidR="00D06236">
        <w:rPr>
          <w:sz w:val="24"/>
        </w:rPr>
        <w:t>как при моноинвазии, так и при смешанных гельминтозах; эхинококкоз (при невозможности оперативного лечения)</w:t>
      </w:r>
      <w:r w:rsidR="00761099">
        <w:rPr>
          <w:sz w:val="24"/>
        </w:rPr>
        <w:t>.</w:t>
      </w:r>
    </w:p>
    <w:p w:rsidR="0012176D" w:rsidRPr="00511137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Противопоказания</w:t>
      </w:r>
    </w:p>
    <w:p w:rsidR="005A3C3E" w:rsidRDefault="009C3051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>
        <w:rPr>
          <w:bCs/>
          <w:sz w:val="24"/>
        </w:rPr>
        <w:t>п</w:t>
      </w:r>
      <w:r w:rsidR="00761099">
        <w:rPr>
          <w:bCs/>
          <w:sz w:val="24"/>
        </w:rPr>
        <w:t>овышенная чувствительность к мебендазолу, другим компонентам препарата</w:t>
      </w:r>
      <w:r>
        <w:rPr>
          <w:bCs/>
          <w:sz w:val="24"/>
        </w:rPr>
        <w:t>,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 xml:space="preserve">язвенный колит, 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 xml:space="preserve">болезнь Крона, 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 xml:space="preserve">печеночная недостаточность, 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 xml:space="preserve">детский возраст (до </w:t>
      </w:r>
      <w:r>
        <w:rPr>
          <w:bCs/>
          <w:sz w:val="24"/>
        </w:rPr>
        <w:t>3</w:t>
      </w:r>
      <w:r w:rsidRPr="00761099">
        <w:rPr>
          <w:bCs/>
          <w:sz w:val="24"/>
        </w:rPr>
        <w:t xml:space="preserve"> лет), 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 xml:space="preserve">беременность, </w:t>
      </w:r>
    </w:p>
    <w:p w:rsid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761099">
        <w:rPr>
          <w:bCs/>
          <w:sz w:val="24"/>
        </w:rPr>
        <w:t>период лактации</w:t>
      </w:r>
      <w:r>
        <w:rPr>
          <w:bCs/>
          <w:sz w:val="24"/>
        </w:rPr>
        <w:t xml:space="preserve">, </w:t>
      </w:r>
    </w:p>
    <w:p w:rsidR="005A3C3E" w:rsidRPr="00D06236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D06236">
        <w:rPr>
          <w:bCs/>
          <w:sz w:val="24"/>
        </w:rPr>
        <w:t xml:space="preserve">непереносимость лактозы, </w:t>
      </w:r>
    </w:p>
    <w:p w:rsidR="005A3C3E" w:rsidRPr="00D06236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D06236">
        <w:rPr>
          <w:bCs/>
          <w:sz w:val="24"/>
        </w:rPr>
        <w:t xml:space="preserve">дефицит лактазы, </w:t>
      </w:r>
    </w:p>
    <w:p w:rsidR="005A3C3E" w:rsidRPr="00D06236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D06236">
        <w:rPr>
          <w:bCs/>
          <w:sz w:val="24"/>
        </w:rPr>
        <w:t>гл</w:t>
      </w:r>
      <w:r w:rsidR="005A3C3E" w:rsidRPr="00D06236">
        <w:rPr>
          <w:bCs/>
          <w:sz w:val="24"/>
        </w:rPr>
        <w:t>юкозо-галактозная мальабсорбция,</w:t>
      </w:r>
      <w:r w:rsidRPr="00D06236">
        <w:rPr>
          <w:bCs/>
          <w:sz w:val="24"/>
        </w:rPr>
        <w:t xml:space="preserve"> </w:t>
      </w:r>
    </w:p>
    <w:p w:rsidR="00E04ACA" w:rsidRPr="005A3C3E" w:rsidRDefault="00761099" w:rsidP="005A3C3E">
      <w:pPr>
        <w:pStyle w:val="2"/>
        <w:numPr>
          <w:ilvl w:val="0"/>
          <w:numId w:val="4"/>
        </w:numPr>
        <w:suppressAutoHyphens w:val="0"/>
        <w:spacing w:line="360" w:lineRule="auto"/>
        <w:rPr>
          <w:bCs/>
          <w:sz w:val="24"/>
        </w:rPr>
      </w:pPr>
      <w:r w:rsidRPr="005A3C3E">
        <w:rPr>
          <w:bCs/>
          <w:sz w:val="24"/>
        </w:rPr>
        <w:t>одновременный прием с метронидазолом, фенитоином, карбамазепином, ритонавиром</w:t>
      </w:r>
      <w:r w:rsidR="00E04ACA" w:rsidRPr="005A3C3E">
        <w:rPr>
          <w:bCs/>
          <w:sz w:val="24"/>
        </w:rPr>
        <w:t>.</w:t>
      </w:r>
    </w:p>
    <w:p w:rsidR="00761099" w:rsidRPr="005648EF" w:rsidRDefault="00761099" w:rsidP="00761099">
      <w:pPr>
        <w:spacing w:line="360" w:lineRule="auto"/>
        <w:jc w:val="both"/>
        <w:rPr>
          <w:b/>
        </w:rPr>
      </w:pPr>
      <w:r w:rsidRPr="005648EF">
        <w:rPr>
          <w:b/>
        </w:rPr>
        <w:t>Применение при беременности и в период грудного вскармливания</w:t>
      </w:r>
    </w:p>
    <w:p w:rsidR="00D06236" w:rsidRDefault="00D06236" w:rsidP="0076109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Беременность.</w:t>
      </w:r>
    </w:p>
    <w:p w:rsidR="00761099" w:rsidRDefault="009C3051" w:rsidP="0076109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Применение препарата при беременности противопоказано.</w:t>
      </w:r>
    </w:p>
    <w:p w:rsidR="00D06236" w:rsidRDefault="00D06236" w:rsidP="0076109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Период кормления грудью.</w:t>
      </w:r>
    </w:p>
    <w:p w:rsidR="00D06236" w:rsidRPr="009C3051" w:rsidRDefault="00D06236" w:rsidP="0076109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Нет данных о том, проникает ли мебендазол в материнское молоко. При необходимости применения препарата в период лактации грудное вскармливание рекомендуется прекратить.</w:t>
      </w:r>
    </w:p>
    <w:p w:rsidR="00761099" w:rsidRPr="00511137" w:rsidRDefault="00761099" w:rsidP="00761099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Способ применения и дозы</w:t>
      </w:r>
    </w:p>
    <w:p w:rsidR="00F52AAD" w:rsidRPr="00F52AAD" w:rsidRDefault="00761099" w:rsidP="00761099">
      <w:pPr>
        <w:pStyle w:val="2"/>
        <w:spacing w:line="360" w:lineRule="auto"/>
        <w:rPr>
          <w:sz w:val="24"/>
        </w:rPr>
      </w:pPr>
      <w:r w:rsidRPr="00F52AAD">
        <w:rPr>
          <w:sz w:val="24"/>
        </w:rPr>
        <w:t xml:space="preserve">Внутрь с небольшим количеством воды. </w:t>
      </w:r>
    </w:p>
    <w:p w:rsidR="00903776" w:rsidRDefault="00761099" w:rsidP="00761099">
      <w:pPr>
        <w:pStyle w:val="2"/>
        <w:spacing w:line="360" w:lineRule="auto"/>
        <w:rPr>
          <w:sz w:val="24"/>
        </w:rPr>
      </w:pPr>
      <w:r w:rsidRPr="00F52AAD">
        <w:rPr>
          <w:sz w:val="24"/>
        </w:rPr>
        <w:t xml:space="preserve">Взрослым и детям старше </w:t>
      </w:r>
      <w:r w:rsidR="00F52AAD" w:rsidRPr="00F52AAD">
        <w:rPr>
          <w:sz w:val="24"/>
        </w:rPr>
        <w:t>3</w:t>
      </w:r>
      <w:r w:rsidR="009C3051" w:rsidRPr="00F52AAD">
        <w:rPr>
          <w:sz w:val="24"/>
        </w:rPr>
        <w:t xml:space="preserve"> лет</w:t>
      </w:r>
      <w:r w:rsidR="00903776">
        <w:rPr>
          <w:sz w:val="24"/>
        </w:rPr>
        <w:t>.</w:t>
      </w:r>
    </w:p>
    <w:p w:rsidR="00F52AAD" w:rsidRPr="00F52AAD" w:rsidRDefault="00903776" w:rsidP="00761099">
      <w:pPr>
        <w:pStyle w:val="2"/>
        <w:spacing w:line="360" w:lineRule="auto"/>
        <w:rPr>
          <w:sz w:val="24"/>
        </w:rPr>
      </w:pPr>
      <w:r>
        <w:rPr>
          <w:sz w:val="24"/>
        </w:rPr>
        <w:t>П</w:t>
      </w:r>
      <w:r w:rsidR="009C3051" w:rsidRPr="00F52AAD">
        <w:rPr>
          <w:sz w:val="24"/>
        </w:rPr>
        <w:t>ри энтеробиозе –</w:t>
      </w:r>
      <w:r w:rsidR="00F52AAD" w:rsidRPr="00F52AAD">
        <w:rPr>
          <w:sz w:val="24"/>
        </w:rPr>
        <w:t xml:space="preserve"> однократно</w:t>
      </w:r>
      <w:r w:rsidR="00761099" w:rsidRPr="00F52AAD">
        <w:rPr>
          <w:sz w:val="24"/>
        </w:rPr>
        <w:t xml:space="preserve"> по 100 мг</w:t>
      </w:r>
      <w:r>
        <w:rPr>
          <w:sz w:val="24"/>
        </w:rPr>
        <w:t>/сутки (1 таблетка); курс лечения 1 день</w:t>
      </w:r>
      <w:r w:rsidR="0067732D">
        <w:rPr>
          <w:sz w:val="24"/>
        </w:rPr>
        <w:t>. Так как реинфекция при энтеробиозе встречается довольно часто, то лечение следует повторить через 2 и 4 недели.</w:t>
      </w:r>
    </w:p>
    <w:p w:rsidR="0067732D" w:rsidRDefault="0067732D" w:rsidP="0067732D">
      <w:pPr>
        <w:pStyle w:val="2"/>
        <w:suppressAutoHyphens w:val="0"/>
        <w:spacing w:line="360" w:lineRule="auto"/>
        <w:rPr>
          <w:sz w:val="24"/>
        </w:rPr>
      </w:pPr>
      <w:r w:rsidRPr="00F52AAD">
        <w:rPr>
          <w:sz w:val="24"/>
        </w:rPr>
        <w:t xml:space="preserve">Рекомендуется проводить одновременное лечение всех членов семьи. </w:t>
      </w:r>
    </w:p>
    <w:p w:rsidR="0067732D" w:rsidRDefault="00761099" w:rsidP="00761099">
      <w:pPr>
        <w:pStyle w:val="2"/>
        <w:suppressAutoHyphens w:val="0"/>
        <w:spacing w:line="360" w:lineRule="auto"/>
        <w:rPr>
          <w:sz w:val="24"/>
        </w:rPr>
      </w:pPr>
      <w:r w:rsidRPr="00F52AAD">
        <w:rPr>
          <w:sz w:val="24"/>
        </w:rPr>
        <w:lastRenderedPageBreak/>
        <w:t>При аскаридозе, трихоцефалезе, анкилостомозе и смешанных гельминтозах</w:t>
      </w:r>
      <w:r w:rsidR="0067732D">
        <w:rPr>
          <w:sz w:val="24"/>
        </w:rPr>
        <w:t>: 200 мг/сутки (1 таблетка утром, 1 таблетка вечером); курс лечения 3 дня</w:t>
      </w:r>
      <w:r w:rsidRPr="00F52AAD">
        <w:rPr>
          <w:sz w:val="24"/>
        </w:rPr>
        <w:t>.</w:t>
      </w:r>
    </w:p>
    <w:p w:rsidR="0067732D" w:rsidRDefault="0067732D" w:rsidP="0067732D">
      <w:pPr>
        <w:pStyle w:val="2"/>
        <w:spacing w:line="360" w:lineRule="auto"/>
        <w:rPr>
          <w:sz w:val="24"/>
        </w:rPr>
      </w:pPr>
      <w:r>
        <w:rPr>
          <w:sz w:val="24"/>
        </w:rPr>
        <w:t>При тениозе, стронгилоидозе. Взрослым: 400 мг/сутки (2 таблетки утром, 2 таблетки вечером); курс лечения 3 дня.</w:t>
      </w:r>
      <w:r w:rsidR="00761099" w:rsidRPr="00761099">
        <w:rPr>
          <w:sz w:val="24"/>
        </w:rPr>
        <w:t xml:space="preserve"> </w:t>
      </w:r>
      <w:r>
        <w:rPr>
          <w:sz w:val="24"/>
        </w:rPr>
        <w:t>Детям старше 3 лет: 200 мг/сутки (1 таблетка утром, 1 таблетка вечером); курс лечения 3 дня.</w:t>
      </w:r>
      <w:r w:rsidRPr="0067732D">
        <w:rPr>
          <w:sz w:val="24"/>
        </w:rPr>
        <w:t xml:space="preserve"> </w:t>
      </w:r>
    </w:p>
    <w:p w:rsidR="0067732D" w:rsidRDefault="0067732D" w:rsidP="0067732D"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При эхинококкозе. </w:t>
      </w:r>
      <w:r w:rsidRPr="00F52AAD">
        <w:rPr>
          <w:sz w:val="24"/>
        </w:rPr>
        <w:t xml:space="preserve">Взрослым и детям старше 14 лет: в первые три дня по 500 мг 2 раза в день, в последующие 3 дня дозу увеличивают до 500 мг 3 раза в день; в дальнейшем дозу повышают до 1000-1500 мг 3 раза в день. Средняя продолжительность лечения эхинококкоза, вызванного </w:t>
      </w:r>
      <w:r w:rsidRPr="00F52AAD">
        <w:rPr>
          <w:sz w:val="24"/>
          <w:lang w:val="en-US"/>
        </w:rPr>
        <w:t>Echinococcus</w:t>
      </w:r>
      <w:r w:rsidRPr="00F52AAD">
        <w:rPr>
          <w:sz w:val="24"/>
        </w:rPr>
        <w:t xml:space="preserve"> </w:t>
      </w:r>
      <w:r w:rsidRPr="00F52AAD">
        <w:rPr>
          <w:sz w:val="24"/>
          <w:lang w:val="en-US"/>
        </w:rPr>
        <w:t>granulosis</w:t>
      </w:r>
      <w:r w:rsidRPr="00F52AAD">
        <w:rPr>
          <w:sz w:val="24"/>
        </w:rPr>
        <w:t xml:space="preserve">, составляет 4-6 недель, вызванного </w:t>
      </w:r>
      <w:r w:rsidRPr="00F52AAD">
        <w:rPr>
          <w:sz w:val="24"/>
          <w:lang w:val="en-US"/>
        </w:rPr>
        <w:t>Echinococcus</w:t>
      </w:r>
      <w:r w:rsidRPr="00F52AAD">
        <w:rPr>
          <w:sz w:val="24"/>
        </w:rPr>
        <w:t xml:space="preserve"> </w:t>
      </w:r>
      <w:r w:rsidRPr="00F52AAD">
        <w:rPr>
          <w:sz w:val="24"/>
          <w:lang w:val="en-US"/>
        </w:rPr>
        <w:t>multilocularis</w:t>
      </w:r>
      <w:r w:rsidRPr="00F52AAD">
        <w:rPr>
          <w:sz w:val="24"/>
        </w:rPr>
        <w:t xml:space="preserve"> – до двух лет. </w:t>
      </w:r>
    </w:p>
    <w:p w:rsidR="0067732D" w:rsidRPr="00F52AAD" w:rsidRDefault="0067732D" w:rsidP="0067732D">
      <w:pPr>
        <w:pStyle w:val="2"/>
        <w:spacing w:line="360" w:lineRule="auto"/>
        <w:rPr>
          <w:sz w:val="24"/>
        </w:rPr>
      </w:pPr>
      <w:r w:rsidRPr="00F52AAD">
        <w:rPr>
          <w:sz w:val="24"/>
        </w:rPr>
        <w:t>При трихинеллезе в 1-й день 3 раза в день по 200-300 мг, во 2-й день 4 раза в день по 200-300 мг, а с 3 по 14 день – 3 раза в день по 500 мг.</w:t>
      </w:r>
    </w:p>
    <w:p w:rsidR="00564367" w:rsidRPr="00511137" w:rsidRDefault="00564367" w:rsidP="00564367">
      <w:pPr>
        <w:pStyle w:val="2"/>
        <w:suppressAutoHyphens w:val="0"/>
        <w:spacing w:line="360" w:lineRule="auto"/>
        <w:rPr>
          <w:b/>
          <w:color w:val="000000"/>
          <w:sz w:val="24"/>
        </w:rPr>
      </w:pPr>
      <w:r>
        <w:rPr>
          <w:b/>
          <w:sz w:val="24"/>
        </w:rPr>
        <w:t>Побочн</w:t>
      </w:r>
      <w:r w:rsidR="00FB7631">
        <w:rPr>
          <w:b/>
          <w:sz w:val="24"/>
        </w:rPr>
        <w:t>о</w:t>
      </w:r>
      <w:r>
        <w:rPr>
          <w:b/>
          <w:sz w:val="24"/>
        </w:rPr>
        <w:t>е</w:t>
      </w:r>
      <w:r w:rsidRPr="00511137">
        <w:rPr>
          <w:b/>
          <w:sz w:val="24"/>
        </w:rPr>
        <w:t xml:space="preserve"> </w:t>
      </w:r>
      <w:r w:rsidR="00FB7631">
        <w:rPr>
          <w:b/>
          <w:sz w:val="24"/>
        </w:rPr>
        <w:t>действие</w:t>
      </w:r>
      <w:r w:rsidRPr="00511137">
        <w:rPr>
          <w:b/>
          <w:sz w:val="24"/>
        </w:rPr>
        <w:t xml:space="preserve"> </w:t>
      </w:r>
    </w:p>
    <w:p w:rsidR="00564367" w:rsidRPr="00F856C6" w:rsidRDefault="00564367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 xml:space="preserve">Аллергические реакции: </w:t>
      </w:r>
      <w:r w:rsidR="00DF6D74">
        <w:rPr>
          <w:color w:val="000000"/>
          <w:sz w:val="24"/>
        </w:rPr>
        <w:t xml:space="preserve">кожная сыпь, </w:t>
      </w:r>
      <w:r w:rsidRPr="00F856C6">
        <w:rPr>
          <w:color w:val="000000"/>
          <w:sz w:val="24"/>
        </w:rPr>
        <w:t>крапивница, ангионевротический отек, синдром Стивена-Джонсона, токсический эпидермальный некролиз, экзантема, анафилактические и анафилактоидные реакции.</w:t>
      </w:r>
    </w:p>
    <w:p w:rsidR="00564367" w:rsidRPr="00F856C6" w:rsidRDefault="00564367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 xml:space="preserve">Со стороны органов кроветворения: </w:t>
      </w:r>
      <w:r w:rsidR="003F3C90" w:rsidRPr="00F856C6">
        <w:rPr>
          <w:color w:val="000000"/>
          <w:sz w:val="24"/>
        </w:rPr>
        <w:t>нейтропения.</w:t>
      </w:r>
    </w:p>
    <w:p w:rsidR="003F3C90" w:rsidRPr="00F856C6" w:rsidRDefault="003F3C90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>Со стороны органов пищеварения: тошнота, рвота, боли в животе, диарея, повышение активности "печеночных" трансаминаз, щелочной фосфатазы, гепатит (при применении в высоких дозах в течение длительного времени).</w:t>
      </w:r>
    </w:p>
    <w:p w:rsidR="003F3C90" w:rsidRPr="00F856C6" w:rsidRDefault="005A3C3E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>Со стороны не</w:t>
      </w:r>
      <w:r w:rsidR="003F3C90" w:rsidRPr="00F856C6">
        <w:rPr>
          <w:color w:val="000000"/>
          <w:sz w:val="24"/>
        </w:rPr>
        <w:t>р</w:t>
      </w:r>
      <w:r w:rsidRPr="00F856C6">
        <w:rPr>
          <w:color w:val="000000"/>
          <w:sz w:val="24"/>
        </w:rPr>
        <w:t>в</w:t>
      </w:r>
      <w:r w:rsidR="003F3C90" w:rsidRPr="00F856C6">
        <w:rPr>
          <w:color w:val="000000"/>
          <w:sz w:val="24"/>
        </w:rPr>
        <w:t>ной системы: головокружение, головная боль, сонливость, судороги.</w:t>
      </w:r>
    </w:p>
    <w:p w:rsidR="003F3C90" w:rsidRPr="00F856C6" w:rsidRDefault="003F3C90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>Со стороны мочевыделительной системы: гиперкреатининемия, гломерулонефрит (при применении в высоких дозах в течение длительного времени).</w:t>
      </w:r>
    </w:p>
    <w:p w:rsidR="003F3C90" w:rsidRDefault="003F3C90" w:rsidP="00564367">
      <w:pPr>
        <w:pStyle w:val="2"/>
        <w:spacing w:line="360" w:lineRule="auto"/>
        <w:rPr>
          <w:color w:val="000000"/>
          <w:sz w:val="24"/>
        </w:rPr>
      </w:pPr>
      <w:r w:rsidRPr="00F856C6">
        <w:rPr>
          <w:color w:val="000000"/>
          <w:sz w:val="24"/>
        </w:rPr>
        <w:t>Прочие: выпадение волос (при применении в высоких дозах в течение длительного времени).</w:t>
      </w:r>
    </w:p>
    <w:p w:rsidR="0012176D" w:rsidRPr="00511137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Передозировка</w:t>
      </w:r>
    </w:p>
    <w:p w:rsidR="003F3C90" w:rsidRPr="003F3C90" w:rsidRDefault="003F3C90" w:rsidP="003F3C90">
      <w:pPr>
        <w:pStyle w:val="2"/>
        <w:spacing w:line="360" w:lineRule="auto"/>
        <w:rPr>
          <w:iCs/>
          <w:sz w:val="24"/>
        </w:rPr>
      </w:pPr>
      <w:r w:rsidRPr="003F3C90">
        <w:rPr>
          <w:iCs/>
          <w:sz w:val="24"/>
        </w:rPr>
        <w:t xml:space="preserve">Симптомы: абдоминальные боли, тошнота, рвота, диарея. При применении в высоких дозах в течение длительного времени: обратимые нарушения функции печени, гепатит, нейтропения. </w:t>
      </w:r>
    </w:p>
    <w:p w:rsidR="003F3C90" w:rsidRDefault="003F3C90" w:rsidP="003F3C90">
      <w:pPr>
        <w:pStyle w:val="2"/>
        <w:spacing w:line="360" w:lineRule="auto"/>
        <w:rPr>
          <w:iCs/>
          <w:sz w:val="24"/>
        </w:rPr>
      </w:pPr>
      <w:r w:rsidRPr="003F3C90">
        <w:rPr>
          <w:iCs/>
          <w:sz w:val="24"/>
        </w:rPr>
        <w:t>Лечение: необходимо удалить препарат из желудка, вызвав рвоту или сделав промывание желудка, прием активированного угля</w:t>
      </w:r>
      <w:r>
        <w:rPr>
          <w:iCs/>
          <w:sz w:val="24"/>
        </w:rPr>
        <w:t>, симптоматическая терапия</w:t>
      </w:r>
      <w:r w:rsidRPr="003F3C90">
        <w:rPr>
          <w:iCs/>
          <w:sz w:val="24"/>
        </w:rPr>
        <w:t>.</w:t>
      </w:r>
    </w:p>
    <w:p w:rsidR="0012176D" w:rsidRPr="00511137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Взаимодействие с другими лекарственными средствами</w:t>
      </w:r>
    </w:p>
    <w:p w:rsidR="009E74D0" w:rsidRDefault="003F3C90" w:rsidP="0012176D">
      <w:pPr>
        <w:pStyle w:val="2"/>
        <w:suppressAutoHyphens w:val="0"/>
        <w:spacing w:line="360" w:lineRule="auto"/>
        <w:rPr>
          <w:sz w:val="24"/>
        </w:rPr>
      </w:pPr>
      <w:r>
        <w:rPr>
          <w:sz w:val="24"/>
        </w:rPr>
        <w:t>Снижает потребность в инсулине у больных сахарным диабетом</w:t>
      </w:r>
      <w:r w:rsidR="009E74D0">
        <w:rPr>
          <w:sz w:val="24"/>
        </w:rPr>
        <w:t>.</w:t>
      </w:r>
    </w:p>
    <w:p w:rsidR="003F3C90" w:rsidRDefault="001624D3" w:rsidP="0012176D">
      <w:pPr>
        <w:pStyle w:val="2"/>
        <w:suppressAutoHyphens w:val="0"/>
        <w:spacing w:line="360" w:lineRule="auto"/>
        <w:rPr>
          <w:sz w:val="24"/>
        </w:rPr>
      </w:pPr>
      <w:r>
        <w:rPr>
          <w:sz w:val="24"/>
        </w:rPr>
        <w:t>Не следует одновременно применять с липофильными веществами.</w:t>
      </w:r>
    </w:p>
    <w:p w:rsidR="001624D3" w:rsidRDefault="001624D3" w:rsidP="0012176D">
      <w:pPr>
        <w:pStyle w:val="2"/>
        <w:suppressAutoHyphens w:val="0"/>
        <w:spacing w:line="360" w:lineRule="auto"/>
        <w:rPr>
          <w:sz w:val="24"/>
        </w:rPr>
      </w:pPr>
      <w:r w:rsidRPr="001624D3">
        <w:rPr>
          <w:sz w:val="24"/>
        </w:rPr>
        <w:lastRenderedPageBreak/>
        <w:t>Циметидин может повышать концентрацию в крови, карбамазепин и др</w:t>
      </w:r>
      <w:r w:rsidR="00F10372">
        <w:rPr>
          <w:sz w:val="24"/>
        </w:rPr>
        <w:t>угие</w:t>
      </w:r>
      <w:r w:rsidRPr="001624D3">
        <w:rPr>
          <w:sz w:val="24"/>
        </w:rPr>
        <w:t xml:space="preserve"> индукторы метаболизма </w:t>
      </w:r>
      <w:r>
        <w:rPr>
          <w:sz w:val="24"/>
        </w:rPr>
        <w:t>–</w:t>
      </w:r>
      <w:r w:rsidRPr="001624D3">
        <w:rPr>
          <w:sz w:val="24"/>
        </w:rPr>
        <w:t xml:space="preserve"> понижают</w:t>
      </w:r>
      <w:r w:rsidR="00F10372">
        <w:rPr>
          <w:sz w:val="24"/>
        </w:rPr>
        <w:t>, в связи с чем следует контролировать концентрацию лекарственных средств в сыворотке крови</w:t>
      </w:r>
      <w:r>
        <w:rPr>
          <w:sz w:val="24"/>
        </w:rPr>
        <w:t xml:space="preserve">. </w:t>
      </w:r>
    </w:p>
    <w:p w:rsidR="0067732D" w:rsidRPr="00511137" w:rsidRDefault="00DF6D74" w:rsidP="0012176D">
      <w:pPr>
        <w:pStyle w:val="2"/>
        <w:suppressAutoHyphens w:val="0"/>
        <w:spacing w:line="360" w:lineRule="auto"/>
        <w:rPr>
          <w:sz w:val="24"/>
        </w:rPr>
      </w:pPr>
      <w:r>
        <w:rPr>
          <w:sz w:val="24"/>
        </w:rPr>
        <w:t xml:space="preserve">Одновременное применение </w:t>
      </w:r>
      <w:r w:rsidR="0067732D">
        <w:rPr>
          <w:sz w:val="24"/>
        </w:rPr>
        <w:t>мебендазола и метронидазола следует избегать.</w:t>
      </w:r>
    </w:p>
    <w:p w:rsidR="0012176D" w:rsidRPr="00511137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511137">
        <w:rPr>
          <w:b/>
          <w:sz w:val="24"/>
        </w:rPr>
        <w:t>Особые указания</w:t>
      </w:r>
    </w:p>
    <w:p w:rsidR="001624D3" w:rsidRPr="00F10372" w:rsidRDefault="001624D3" w:rsidP="001624D3">
      <w:pPr>
        <w:pStyle w:val="2"/>
        <w:spacing w:line="360" w:lineRule="auto"/>
        <w:rPr>
          <w:sz w:val="24"/>
        </w:rPr>
      </w:pPr>
      <w:r w:rsidRPr="00F10372">
        <w:rPr>
          <w:sz w:val="24"/>
        </w:rPr>
        <w:t>Препарат содержит лактозу, поэтому пациент</w:t>
      </w:r>
      <w:r w:rsidR="00DF6D74">
        <w:rPr>
          <w:sz w:val="24"/>
        </w:rPr>
        <w:t>ам</w:t>
      </w:r>
      <w:r w:rsidRPr="00F10372">
        <w:rPr>
          <w:sz w:val="24"/>
        </w:rPr>
        <w:t xml:space="preserve"> с редкой наследственной непереносимостью лактозы, дефицитом лактазы или нарушенным всасыванием глюкозы/галактозы этот препарат</w:t>
      </w:r>
      <w:r w:rsidR="00DF6D74">
        <w:rPr>
          <w:sz w:val="24"/>
        </w:rPr>
        <w:t xml:space="preserve"> противопоказан</w:t>
      </w:r>
      <w:r w:rsidRPr="00F10372">
        <w:rPr>
          <w:sz w:val="24"/>
        </w:rPr>
        <w:t>.</w:t>
      </w:r>
    </w:p>
    <w:p w:rsidR="001624D3" w:rsidRDefault="001624D3" w:rsidP="001624D3">
      <w:pPr>
        <w:pStyle w:val="2"/>
        <w:spacing w:line="360" w:lineRule="auto"/>
        <w:rPr>
          <w:sz w:val="24"/>
        </w:rPr>
      </w:pPr>
      <w:r w:rsidRPr="00F10372">
        <w:rPr>
          <w:sz w:val="24"/>
        </w:rPr>
        <w:t>У пациентов с сахарным диабетом необходимо контролировать концентрацию глюкозы в плазме крови.</w:t>
      </w:r>
    </w:p>
    <w:p w:rsidR="001624D3" w:rsidRPr="001624D3" w:rsidRDefault="001624D3" w:rsidP="001624D3">
      <w:pPr>
        <w:pStyle w:val="2"/>
        <w:spacing w:line="360" w:lineRule="auto"/>
        <w:rPr>
          <w:sz w:val="24"/>
        </w:rPr>
      </w:pPr>
      <w:r w:rsidRPr="001624D3">
        <w:rPr>
          <w:sz w:val="24"/>
        </w:rPr>
        <w:t xml:space="preserve">При длительном приеме необходимо контролировать картину периферической крови, функцию печени и почек. </w:t>
      </w:r>
    </w:p>
    <w:p w:rsidR="001624D3" w:rsidRPr="001624D3" w:rsidRDefault="001624D3" w:rsidP="001624D3">
      <w:pPr>
        <w:pStyle w:val="2"/>
        <w:spacing w:line="360" w:lineRule="auto"/>
        <w:rPr>
          <w:sz w:val="24"/>
        </w:rPr>
      </w:pPr>
      <w:r w:rsidRPr="001624D3">
        <w:rPr>
          <w:sz w:val="24"/>
        </w:rPr>
        <w:t xml:space="preserve">В течение суток после приема запрещается употребление этанола, жирной пищи, </w:t>
      </w:r>
      <w:r w:rsidR="005A3C3E">
        <w:rPr>
          <w:sz w:val="24"/>
        </w:rPr>
        <w:t>прием слабительных препаратов</w:t>
      </w:r>
      <w:r w:rsidRPr="001624D3">
        <w:rPr>
          <w:sz w:val="24"/>
        </w:rPr>
        <w:t xml:space="preserve">. </w:t>
      </w:r>
    </w:p>
    <w:p w:rsidR="00A926B8" w:rsidRDefault="001624D3" w:rsidP="001624D3">
      <w:pPr>
        <w:pStyle w:val="2"/>
        <w:suppressAutoHyphens w:val="0"/>
        <w:spacing w:line="360" w:lineRule="auto"/>
        <w:rPr>
          <w:sz w:val="24"/>
        </w:rPr>
      </w:pPr>
      <w:r w:rsidRPr="001624D3">
        <w:rPr>
          <w:sz w:val="24"/>
        </w:rPr>
        <w:t>Обязательно периодическое исследование мазков анальной области и кала после окончания лечения: терапия считается эффективной при отсутствии гельминтов или их яиц в течение</w:t>
      </w:r>
      <w:r>
        <w:rPr>
          <w:sz w:val="24"/>
        </w:rPr>
        <w:t xml:space="preserve"> 7</w:t>
      </w:r>
      <w:r w:rsidRPr="001624D3">
        <w:rPr>
          <w:sz w:val="24"/>
        </w:rPr>
        <w:t xml:space="preserve"> последующих дней</w:t>
      </w:r>
      <w:r w:rsidR="00A926B8">
        <w:rPr>
          <w:sz w:val="24"/>
        </w:rPr>
        <w:t>.</w:t>
      </w:r>
    </w:p>
    <w:p w:rsidR="00DF3BBC" w:rsidRPr="00511137" w:rsidRDefault="00DF3BBC" w:rsidP="001624D3">
      <w:pPr>
        <w:pStyle w:val="2"/>
        <w:suppressAutoHyphens w:val="0"/>
        <w:spacing w:line="360" w:lineRule="auto"/>
        <w:rPr>
          <w:sz w:val="24"/>
        </w:rPr>
      </w:pPr>
      <w:r>
        <w:rPr>
          <w:sz w:val="24"/>
        </w:rPr>
        <w:t>Результаты исследования развития синдрома Стивена-Джонсона и токсического эпидермального некролиза указывают на возможную связь между их возникновением и одновременном применении мебендазола и метронидазола. Нет других данных, документирующих случаи такого лекарственного взаимодействия. Именно поэтому следует избегать одновременного применения мебендазола и метронидазола.</w:t>
      </w:r>
    </w:p>
    <w:p w:rsidR="0012176D" w:rsidRPr="005648EF" w:rsidRDefault="0012176D" w:rsidP="0012176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EF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</w:t>
      </w:r>
      <w:r>
        <w:rPr>
          <w:rFonts w:ascii="Times New Roman" w:hAnsi="Times New Roman" w:cs="Times New Roman"/>
          <w:b/>
          <w:sz w:val="24"/>
          <w:szCs w:val="24"/>
        </w:rPr>
        <w:t>, механизмами</w:t>
      </w:r>
    </w:p>
    <w:p w:rsidR="0012176D" w:rsidRPr="00511137" w:rsidRDefault="001624D3" w:rsidP="0012176D">
      <w:pPr>
        <w:pStyle w:val="2"/>
        <w:suppressAutoHyphens w:val="0"/>
        <w:spacing w:line="360" w:lineRule="auto"/>
        <w:rPr>
          <w:sz w:val="24"/>
        </w:rPr>
      </w:pPr>
      <w:r>
        <w:rPr>
          <w:sz w:val="24"/>
        </w:rPr>
        <w:t xml:space="preserve">Пациентам следует соблюдать осторожность при управлении транспортными средствами и </w:t>
      </w:r>
      <w:r w:rsidR="00F10372">
        <w:rPr>
          <w:sz w:val="24"/>
        </w:rPr>
        <w:t>работе с техникой, поскольку во время лечения может возникать головокружение и наблюдаться сонливость</w:t>
      </w:r>
      <w:r>
        <w:rPr>
          <w:sz w:val="24"/>
        </w:rPr>
        <w:t>.</w:t>
      </w:r>
    </w:p>
    <w:p w:rsidR="0012176D" w:rsidRPr="009C3051" w:rsidRDefault="0012176D" w:rsidP="0012176D">
      <w:pPr>
        <w:pStyle w:val="2"/>
        <w:suppressAutoHyphens w:val="0"/>
        <w:spacing w:line="360" w:lineRule="auto"/>
        <w:rPr>
          <w:b/>
          <w:sz w:val="24"/>
        </w:rPr>
      </w:pPr>
      <w:r w:rsidRPr="009C3051">
        <w:rPr>
          <w:b/>
          <w:sz w:val="24"/>
        </w:rPr>
        <w:t>Форма выпуска</w:t>
      </w:r>
    </w:p>
    <w:p w:rsidR="00D86BBD" w:rsidRPr="00D86BBD" w:rsidRDefault="00D86BBD" w:rsidP="00D86BBD">
      <w:pPr>
        <w:pStyle w:val="2"/>
        <w:suppressAutoHyphens w:val="0"/>
        <w:spacing w:line="360" w:lineRule="auto"/>
        <w:rPr>
          <w:spacing w:val="-4"/>
          <w:sz w:val="24"/>
        </w:rPr>
      </w:pPr>
      <w:r w:rsidRPr="00D86BBD">
        <w:rPr>
          <w:spacing w:val="-4"/>
          <w:sz w:val="24"/>
        </w:rPr>
        <w:t>Таблетки 100 мг.</w:t>
      </w:r>
    </w:p>
    <w:p w:rsidR="00D86BBD" w:rsidRPr="00D86BBD" w:rsidRDefault="00D86BBD" w:rsidP="00D86BBD">
      <w:pPr>
        <w:pStyle w:val="20"/>
        <w:rPr>
          <w:sz w:val="24"/>
          <w:szCs w:val="24"/>
        </w:rPr>
      </w:pPr>
      <w:r w:rsidRPr="00D86BBD">
        <w:rPr>
          <w:sz w:val="24"/>
          <w:szCs w:val="24"/>
        </w:rPr>
        <w:t>По 6 или 10 таблеток в контурную ячейковую упаковку из пленки поливинилхлоридной и фольги алюминиевой печатной лакированной.</w:t>
      </w:r>
    </w:p>
    <w:p w:rsidR="00D86BBD" w:rsidRDefault="00D86BBD" w:rsidP="00BC34DC">
      <w:pPr>
        <w:pStyle w:val="2"/>
        <w:suppressAutoHyphens w:val="0"/>
        <w:spacing w:line="360" w:lineRule="auto"/>
        <w:rPr>
          <w:color w:val="000000"/>
          <w:spacing w:val="2"/>
          <w:sz w:val="24"/>
        </w:rPr>
      </w:pPr>
      <w:r w:rsidRPr="00D86BBD">
        <w:rPr>
          <w:sz w:val="24"/>
        </w:rPr>
        <w:t>По 1, 2, 3  или 4 контурных ячейковых упаковок по 6 таблеток или п</w:t>
      </w:r>
      <w:r w:rsidRPr="00D86BBD">
        <w:rPr>
          <w:color w:val="000000"/>
          <w:spacing w:val="2"/>
          <w:sz w:val="24"/>
        </w:rPr>
        <w:t>о 1 контурной ячейковой упаковке по 10 таблеток</w:t>
      </w:r>
      <w:r w:rsidRPr="00D86BBD">
        <w:rPr>
          <w:sz w:val="24"/>
        </w:rPr>
        <w:t xml:space="preserve"> вместе с</w:t>
      </w:r>
      <w:r w:rsidRPr="00D86BBD">
        <w:rPr>
          <w:color w:val="000000"/>
          <w:spacing w:val="1"/>
          <w:sz w:val="24"/>
        </w:rPr>
        <w:t xml:space="preserve"> инструкцией по при</w:t>
      </w:r>
      <w:r w:rsidRPr="00D86BBD">
        <w:rPr>
          <w:color w:val="000000"/>
          <w:spacing w:val="2"/>
          <w:sz w:val="24"/>
        </w:rPr>
        <w:t xml:space="preserve">менению помещают в пачку из картона. </w:t>
      </w:r>
    </w:p>
    <w:p w:rsidR="0012176D" w:rsidRPr="00D86BBD" w:rsidRDefault="0012176D" w:rsidP="00BC34DC">
      <w:pPr>
        <w:pStyle w:val="2"/>
        <w:suppressAutoHyphens w:val="0"/>
        <w:spacing w:line="360" w:lineRule="auto"/>
        <w:rPr>
          <w:sz w:val="24"/>
        </w:rPr>
      </w:pPr>
      <w:r w:rsidRPr="00D86BBD">
        <w:rPr>
          <w:b/>
          <w:sz w:val="24"/>
        </w:rPr>
        <w:t xml:space="preserve">Условия хранения </w:t>
      </w:r>
    </w:p>
    <w:p w:rsidR="001624D3" w:rsidRPr="009C3051" w:rsidRDefault="00FB7631" w:rsidP="001624D3">
      <w:pPr>
        <w:pStyle w:val="2"/>
        <w:suppressAutoHyphens w:val="0"/>
        <w:spacing w:line="360" w:lineRule="auto"/>
        <w:rPr>
          <w:sz w:val="24"/>
        </w:rPr>
      </w:pPr>
      <w:r w:rsidRPr="009C3051">
        <w:rPr>
          <w:sz w:val="24"/>
        </w:rPr>
        <w:t>В защищенном от влаги и света месте</w:t>
      </w:r>
      <w:r w:rsidR="00370745">
        <w:rPr>
          <w:sz w:val="24"/>
        </w:rPr>
        <w:t xml:space="preserve"> </w:t>
      </w:r>
      <w:r w:rsidRPr="009C3051">
        <w:rPr>
          <w:sz w:val="24"/>
        </w:rPr>
        <w:t xml:space="preserve"> при температуре не выше 25 </w:t>
      </w:r>
      <w:r w:rsidRPr="009C3051">
        <w:rPr>
          <w:sz w:val="24"/>
          <w:vertAlign w:val="superscript"/>
        </w:rPr>
        <w:t>о</w:t>
      </w:r>
      <w:r w:rsidRPr="009C3051">
        <w:rPr>
          <w:sz w:val="24"/>
        </w:rPr>
        <w:t>С.</w:t>
      </w:r>
    </w:p>
    <w:p w:rsidR="00FB7631" w:rsidRPr="009C3051" w:rsidRDefault="00FB7631" w:rsidP="001624D3">
      <w:pPr>
        <w:pStyle w:val="2"/>
        <w:suppressAutoHyphens w:val="0"/>
        <w:spacing w:line="360" w:lineRule="auto"/>
        <w:rPr>
          <w:sz w:val="24"/>
        </w:rPr>
      </w:pPr>
      <w:r w:rsidRPr="009C3051">
        <w:rPr>
          <w:sz w:val="24"/>
        </w:rPr>
        <w:lastRenderedPageBreak/>
        <w:t xml:space="preserve">Хранить в недоступном для детей месте. </w:t>
      </w:r>
    </w:p>
    <w:p w:rsidR="00FB7631" w:rsidRPr="009C3051" w:rsidRDefault="00FB7631" w:rsidP="00FB7631">
      <w:pPr>
        <w:pStyle w:val="2"/>
        <w:suppressAutoHyphens w:val="0"/>
        <w:spacing w:line="360" w:lineRule="auto"/>
        <w:rPr>
          <w:b/>
          <w:sz w:val="24"/>
        </w:rPr>
      </w:pPr>
      <w:r w:rsidRPr="009C3051">
        <w:rPr>
          <w:b/>
          <w:sz w:val="24"/>
        </w:rPr>
        <w:t>Условия отпуска из аптек</w:t>
      </w:r>
    </w:p>
    <w:p w:rsidR="00FB7631" w:rsidRPr="009C3051" w:rsidRDefault="00FB7631" w:rsidP="001624D3">
      <w:pPr>
        <w:pStyle w:val="2"/>
        <w:suppressAutoHyphens w:val="0"/>
        <w:spacing w:line="360" w:lineRule="auto"/>
        <w:rPr>
          <w:sz w:val="24"/>
        </w:rPr>
      </w:pPr>
      <w:r w:rsidRPr="009C3051">
        <w:rPr>
          <w:sz w:val="24"/>
        </w:rPr>
        <w:t>По рецепту.</w:t>
      </w:r>
    </w:p>
    <w:p w:rsidR="001624D3" w:rsidRPr="00E208A7" w:rsidRDefault="001624D3" w:rsidP="001624D3">
      <w:pPr>
        <w:pStyle w:val="2"/>
        <w:suppressAutoHyphens w:val="0"/>
        <w:spacing w:line="360" w:lineRule="auto"/>
        <w:rPr>
          <w:b/>
          <w:sz w:val="24"/>
        </w:rPr>
      </w:pPr>
      <w:r w:rsidRPr="00E208A7">
        <w:rPr>
          <w:b/>
          <w:sz w:val="24"/>
        </w:rPr>
        <w:t>Срок годности</w:t>
      </w:r>
    </w:p>
    <w:p w:rsidR="0012176D" w:rsidRPr="00E208A7" w:rsidRDefault="00FB7631" w:rsidP="0012176D">
      <w:pPr>
        <w:pStyle w:val="2"/>
        <w:suppressAutoHyphens w:val="0"/>
        <w:spacing w:line="360" w:lineRule="auto"/>
        <w:rPr>
          <w:sz w:val="24"/>
        </w:rPr>
      </w:pPr>
      <w:r w:rsidRPr="00E208A7">
        <w:rPr>
          <w:sz w:val="24"/>
        </w:rPr>
        <w:t>2 года. Не использовать по истечении срока годности, указанного на упаковке.</w:t>
      </w:r>
    </w:p>
    <w:p w:rsidR="00E208A7" w:rsidRPr="00E208A7" w:rsidRDefault="00E208A7" w:rsidP="00E208A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E208A7">
        <w:rPr>
          <w:b/>
          <w:color w:val="000000"/>
          <w:w w:val="97"/>
        </w:rPr>
        <w:t>Наименование и адрес юридического лица, на имя которого выдано регистрационное удостоверение</w:t>
      </w:r>
      <w:r w:rsidRPr="00E208A7">
        <w:rPr>
          <w:b/>
          <w:bCs/>
        </w:rPr>
        <w:t>/организация, принимающая претензии:</w:t>
      </w:r>
    </w:p>
    <w:p w:rsidR="00E208A7" w:rsidRPr="00E208A7" w:rsidRDefault="00E208A7" w:rsidP="00E208A7">
      <w:pPr>
        <w:autoSpaceDE w:val="0"/>
        <w:autoSpaceDN w:val="0"/>
        <w:adjustRightInd w:val="0"/>
        <w:spacing w:line="360" w:lineRule="auto"/>
        <w:jc w:val="both"/>
      </w:pPr>
      <w:r w:rsidRPr="00E208A7">
        <w:t>АО «АВВА РУС», Россия, 121614,</w:t>
      </w:r>
    </w:p>
    <w:p w:rsidR="00E208A7" w:rsidRPr="00E208A7" w:rsidRDefault="00E208A7" w:rsidP="00E208A7">
      <w:pPr>
        <w:autoSpaceDE w:val="0"/>
        <w:autoSpaceDN w:val="0"/>
        <w:adjustRightInd w:val="0"/>
        <w:spacing w:line="360" w:lineRule="auto"/>
        <w:jc w:val="both"/>
      </w:pPr>
      <w:r w:rsidRPr="00E208A7">
        <w:t xml:space="preserve"> г. Москва, ул. Крылатские Холмы, д.30, корп. 9.</w:t>
      </w:r>
    </w:p>
    <w:p w:rsidR="00E208A7" w:rsidRPr="00E208A7" w:rsidRDefault="00E208A7" w:rsidP="00E208A7">
      <w:pPr>
        <w:autoSpaceDE w:val="0"/>
        <w:autoSpaceDN w:val="0"/>
        <w:adjustRightInd w:val="0"/>
        <w:spacing w:line="360" w:lineRule="auto"/>
        <w:jc w:val="both"/>
      </w:pPr>
      <w:r w:rsidRPr="00E208A7">
        <w:t>Тел.: +7 (495) 956-75-54</w:t>
      </w:r>
    </w:p>
    <w:p w:rsidR="00E208A7" w:rsidRPr="00E208A7" w:rsidRDefault="00E208A7" w:rsidP="00E208A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E208A7">
        <w:rPr>
          <w:b/>
          <w:bCs/>
        </w:rPr>
        <w:t>Адрес места производства:</w:t>
      </w:r>
    </w:p>
    <w:p w:rsidR="00E208A7" w:rsidRPr="00E208A7" w:rsidRDefault="00E208A7" w:rsidP="00E208A7">
      <w:pPr>
        <w:tabs>
          <w:tab w:val="left" w:pos="7230"/>
        </w:tabs>
        <w:spacing w:line="360" w:lineRule="auto"/>
      </w:pPr>
      <w:r w:rsidRPr="00E208A7">
        <w:t xml:space="preserve">АО «АВВА РУС», Россия, 610044, Кировская обл.,  г. Киров, ул. Луганская, 53а. </w:t>
      </w:r>
    </w:p>
    <w:p w:rsidR="0012176D" w:rsidRPr="00E208A7" w:rsidRDefault="00E208A7" w:rsidP="00E208A7">
      <w:pPr>
        <w:pStyle w:val="2"/>
        <w:suppressAutoHyphens w:val="0"/>
        <w:spacing w:line="360" w:lineRule="auto"/>
        <w:jc w:val="left"/>
        <w:rPr>
          <w:sz w:val="24"/>
        </w:rPr>
      </w:pPr>
      <w:r w:rsidRPr="00E208A7">
        <w:rPr>
          <w:sz w:val="24"/>
        </w:rPr>
        <w:t>Тел.:  +7 (8332) 25-12-29</w:t>
      </w:r>
      <w:r w:rsidRPr="00E208A7">
        <w:rPr>
          <w:sz w:val="24"/>
        </w:rPr>
        <w:br/>
      </w:r>
      <w:hyperlink r:id="rId7" w:history="1">
        <w:r w:rsidRPr="00E208A7">
          <w:rPr>
            <w:rStyle w:val="af1"/>
            <w:color w:val="auto"/>
            <w:sz w:val="24"/>
            <w:u w:val="none"/>
            <w:lang w:val="en-US"/>
          </w:rPr>
          <w:t>avva</w:t>
        </w:r>
        <w:r w:rsidRPr="00E208A7">
          <w:rPr>
            <w:rStyle w:val="af1"/>
            <w:color w:val="auto"/>
            <w:sz w:val="24"/>
            <w:u w:val="none"/>
          </w:rPr>
          <w:t>.</w:t>
        </w:r>
        <w:r w:rsidRPr="00E208A7">
          <w:rPr>
            <w:rStyle w:val="af1"/>
            <w:color w:val="auto"/>
            <w:sz w:val="24"/>
            <w:u w:val="none"/>
            <w:lang w:val="en-US"/>
          </w:rPr>
          <w:t>com</w:t>
        </w:r>
        <w:r w:rsidRPr="00E208A7">
          <w:rPr>
            <w:rStyle w:val="af1"/>
            <w:color w:val="auto"/>
            <w:sz w:val="24"/>
            <w:u w:val="none"/>
          </w:rPr>
          <w:t>.</w:t>
        </w:r>
        <w:r w:rsidRPr="00E208A7">
          <w:rPr>
            <w:rStyle w:val="af1"/>
            <w:color w:val="auto"/>
            <w:sz w:val="24"/>
            <w:u w:val="none"/>
            <w:lang w:val="en-US"/>
          </w:rPr>
          <w:t>ru</w:t>
        </w:r>
      </w:hyperlink>
    </w:p>
    <w:tbl>
      <w:tblPr>
        <w:tblW w:w="0" w:type="auto"/>
        <w:tblLook w:val="0000"/>
      </w:tblPr>
      <w:tblGrid>
        <w:gridCol w:w="4785"/>
        <w:gridCol w:w="4503"/>
      </w:tblGrid>
      <w:tr w:rsidR="0012176D" w:rsidRPr="00E208A7" w:rsidTr="00903776">
        <w:tc>
          <w:tcPr>
            <w:tcW w:w="4785" w:type="dxa"/>
          </w:tcPr>
          <w:p w:rsidR="0012176D" w:rsidRPr="00E208A7" w:rsidRDefault="0012176D" w:rsidP="00903776">
            <w:pPr>
              <w:spacing w:line="360" w:lineRule="auto"/>
            </w:pPr>
          </w:p>
          <w:p w:rsidR="003C6C18" w:rsidRPr="00E208A7" w:rsidRDefault="002A164D" w:rsidP="002A164D">
            <w:pPr>
              <w:spacing w:line="360" w:lineRule="auto"/>
            </w:pPr>
            <w:r w:rsidRPr="00E208A7">
              <w:t xml:space="preserve">Руководитель отдела регистрации </w:t>
            </w:r>
          </w:p>
          <w:p w:rsidR="0012176D" w:rsidRPr="00E208A7" w:rsidRDefault="003C6C18" w:rsidP="002A164D">
            <w:pPr>
              <w:spacing w:line="360" w:lineRule="auto"/>
            </w:pPr>
            <w:r w:rsidRPr="00E208A7">
              <w:t xml:space="preserve">ОАО </w:t>
            </w:r>
            <w:r w:rsidR="00FF5CDE" w:rsidRPr="00E208A7">
              <w:t>«АВВА</w:t>
            </w:r>
            <w:r w:rsidR="002A164D" w:rsidRPr="00E208A7">
              <w:t xml:space="preserve"> РУС</w:t>
            </w:r>
            <w:r w:rsidR="00FF5CDE" w:rsidRPr="00E208A7">
              <w:t>»</w:t>
            </w:r>
          </w:p>
        </w:tc>
        <w:tc>
          <w:tcPr>
            <w:tcW w:w="4503" w:type="dxa"/>
          </w:tcPr>
          <w:p w:rsidR="0012176D" w:rsidRPr="00E208A7" w:rsidRDefault="0012176D" w:rsidP="00903776">
            <w:pPr>
              <w:spacing w:line="360" w:lineRule="auto"/>
              <w:jc w:val="center"/>
            </w:pPr>
          </w:p>
          <w:p w:rsidR="00FB7631" w:rsidRPr="00E208A7" w:rsidRDefault="00FB7631" w:rsidP="00903776">
            <w:pPr>
              <w:spacing w:line="360" w:lineRule="auto"/>
              <w:jc w:val="center"/>
            </w:pPr>
          </w:p>
          <w:p w:rsidR="0012176D" w:rsidRPr="00E208A7" w:rsidRDefault="002A164D" w:rsidP="002A164D">
            <w:pPr>
              <w:spacing w:line="360" w:lineRule="auto"/>
              <w:jc w:val="center"/>
            </w:pPr>
            <w:r w:rsidRPr="00E208A7">
              <w:t>Тукова М.М.</w:t>
            </w:r>
            <w:r w:rsidR="0012176D" w:rsidRPr="00E208A7">
              <w:t xml:space="preserve"> </w:t>
            </w:r>
          </w:p>
        </w:tc>
      </w:tr>
    </w:tbl>
    <w:p w:rsidR="0012176D" w:rsidRPr="00032C93" w:rsidRDefault="0012176D" w:rsidP="0012176D">
      <w:pPr>
        <w:spacing w:line="360" w:lineRule="auto"/>
        <w:ind w:right="57"/>
        <w:jc w:val="both"/>
        <w:rPr>
          <w:sz w:val="28"/>
          <w:szCs w:val="28"/>
        </w:rPr>
      </w:pPr>
    </w:p>
    <w:p w:rsidR="00347595" w:rsidRPr="0012176D" w:rsidRDefault="00347595" w:rsidP="0012176D"/>
    <w:sectPr w:rsidR="00347595" w:rsidRPr="0012176D" w:rsidSect="00686198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BD" w:rsidRDefault="00D86BBD">
      <w:r>
        <w:separator/>
      </w:r>
    </w:p>
  </w:endnote>
  <w:endnote w:type="continuationSeparator" w:id="0">
    <w:p w:rsidR="00D86BBD" w:rsidRDefault="00D8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8711"/>
      <w:docPartObj>
        <w:docPartGallery w:val="Page Numbers (Bottom of Page)"/>
        <w:docPartUnique/>
      </w:docPartObj>
    </w:sdtPr>
    <w:sdtContent>
      <w:p w:rsidR="00D86BBD" w:rsidRDefault="0033593B">
        <w:pPr>
          <w:pStyle w:val="a6"/>
          <w:jc w:val="right"/>
        </w:pPr>
        <w:fldSimple w:instr=" PAGE   \* MERGEFORMAT ">
          <w:r w:rsidR="00DF2085">
            <w:rPr>
              <w:noProof/>
            </w:rPr>
            <w:t>2</w:t>
          </w:r>
        </w:fldSimple>
      </w:p>
    </w:sdtContent>
  </w:sdt>
  <w:p w:rsidR="00D86BBD" w:rsidRDefault="00D86B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BD" w:rsidRDefault="00D86BBD">
      <w:r>
        <w:separator/>
      </w:r>
    </w:p>
  </w:footnote>
  <w:footnote w:type="continuationSeparator" w:id="0">
    <w:p w:rsidR="00D86BBD" w:rsidRDefault="00D8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BD" w:rsidRDefault="003359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6B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BBD" w:rsidRDefault="00D86B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BD" w:rsidRPr="00017CB6" w:rsidRDefault="00D86BBD">
    <w:pPr>
      <w:pStyle w:val="a4"/>
      <w:framePr w:wrap="around" w:vAnchor="text" w:hAnchor="margin" w:xAlign="right" w:y="1"/>
      <w:rPr>
        <w:rStyle w:val="a5"/>
      </w:rPr>
    </w:pPr>
  </w:p>
  <w:p w:rsidR="00D86BBD" w:rsidRDefault="00D86B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0D"/>
    <w:multiLevelType w:val="hybridMultilevel"/>
    <w:tmpl w:val="EA4282C6"/>
    <w:lvl w:ilvl="0" w:tplc="20EE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969"/>
    <w:multiLevelType w:val="hybridMultilevel"/>
    <w:tmpl w:val="307663AC"/>
    <w:lvl w:ilvl="0" w:tplc="EE1C6848">
      <w:start w:val="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576"/>
    <w:multiLevelType w:val="hybridMultilevel"/>
    <w:tmpl w:val="4E0EC0C4"/>
    <w:lvl w:ilvl="0" w:tplc="20EE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1B14"/>
    <w:multiLevelType w:val="hybridMultilevel"/>
    <w:tmpl w:val="E5383F4E"/>
    <w:lvl w:ilvl="0" w:tplc="EE1C6848">
      <w:start w:val="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D7"/>
    <w:rsid w:val="00017CB6"/>
    <w:rsid w:val="00060F31"/>
    <w:rsid w:val="0007406D"/>
    <w:rsid w:val="000A0133"/>
    <w:rsid w:val="000C178D"/>
    <w:rsid w:val="000C3819"/>
    <w:rsid w:val="0012176D"/>
    <w:rsid w:val="00130F3B"/>
    <w:rsid w:val="00151F5A"/>
    <w:rsid w:val="00160CDA"/>
    <w:rsid w:val="001624D3"/>
    <w:rsid w:val="002412A3"/>
    <w:rsid w:val="00246C10"/>
    <w:rsid w:val="00265BD7"/>
    <w:rsid w:val="002A164D"/>
    <w:rsid w:val="0033593B"/>
    <w:rsid w:val="00347595"/>
    <w:rsid w:val="00370745"/>
    <w:rsid w:val="003C6C18"/>
    <w:rsid w:val="003F3C90"/>
    <w:rsid w:val="00462A79"/>
    <w:rsid w:val="004653A8"/>
    <w:rsid w:val="00470DF6"/>
    <w:rsid w:val="0049690F"/>
    <w:rsid w:val="004E345D"/>
    <w:rsid w:val="00564367"/>
    <w:rsid w:val="005A3C3E"/>
    <w:rsid w:val="00663B60"/>
    <w:rsid w:val="0067614E"/>
    <w:rsid w:val="0067732D"/>
    <w:rsid w:val="00686198"/>
    <w:rsid w:val="00696298"/>
    <w:rsid w:val="006D1432"/>
    <w:rsid w:val="007025B1"/>
    <w:rsid w:val="0070685A"/>
    <w:rsid w:val="007233DF"/>
    <w:rsid w:val="0075264A"/>
    <w:rsid w:val="00761099"/>
    <w:rsid w:val="00761137"/>
    <w:rsid w:val="007E6770"/>
    <w:rsid w:val="00807D5C"/>
    <w:rsid w:val="008D34B8"/>
    <w:rsid w:val="008D6078"/>
    <w:rsid w:val="00903776"/>
    <w:rsid w:val="00935FA9"/>
    <w:rsid w:val="009C05DB"/>
    <w:rsid w:val="009C3051"/>
    <w:rsid w:val="009D21BA"/>
    <w:rsid w:val="009E74D0"/>
    <w:rsid w:val="00A926B8"/>
    <w:rsid w:val="00A97145"/>
    <w:rsid w:val="00AD47AE"/>
    <w:rsid w:val="00B82FD7"/>
    <w:rsid w:val="00BA2E35"/>
    <w:rsid w:val="00BB3AA1"/>
    <w:rsid w:val="00BC34DC"/>
    <w:rsid w:val="00C2498E"/>
    <w:rsid w:val="00C25FDD"/>
    <w:rsid w:val="00C70425"/>
    <w:rsid w:val="00C85EB1"/>
    <w:rsid w:val="00D06236"/>
    <w:rsid w:val="00D348F2"/>
    <w:rsid w:val="00D86BBD"/>
    <w:rsid w:val="00DA371E"/>
    <w:rsid w:val="00DF2085"/>
    <w:rsid w:val="00DF3BBC"/>
    <w:rsid w:val="00DF6D74"/>
    <w:rsid w:val="00E04ACA"/>
    <w:rsid w:val="00E208A7"/>
    <w:rsid w:val="00EE53B4"/>
    <w:rsid w:val="00F10372"/>
    <w:rsid w:val="00F24590"/>
    <w:rsid w:val="00F52AAD"/>
    <w:rsid w:val="00F856C6"/>
    <w:rsid w:val="00FB7631"/>
    <w:rsid w:val="00FF5CD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98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76D"/>
    <w:pPr>
      <w:spacing w:before="100" w:beforeAutospacing="1" w:after="100" w:afterAutospacing="1"/>
    </w:pPr>
  </w:style>
  <w:style w:type="paragraph" w:styleId="a4">
    <w:name w:val="header"/>
    <w:basedOn w:val="a"/>
    <w:semiHidden/>
    <w:rsid w:val="00686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86198"/>
  </w:style>
  <w:style w:type="paragraph" w:styleId="a6">
    <w:name w:val="footer"/>
    <w:basedOn w:val="a"/>
    <w:link w:val="a7"/>
    <w:uiPriority w:val="99"/>
    <w:rsid w:val="00686198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12176D"/>
    <w:pPr>
      <w:widowControl w:val="0"/>
    </w:pPr>
    <w:rPr>
      <w:snapToGrid w:val="0"/>
      <w:lang w:bidi="ar-SA"/>
    </w:rPr>
  </w:style>
  <w:style w:type="paragraph" w:customStyle="1" w:styleId="2">
    <w:name w:val="Обычный 2"/>
    <w:basedOn w:val="a"/>
    <w:rsid w:val="0012176D"/>
    <w:pPr>
      <w:tabs>
        <w:tab w:val="left" w:pos="5103"/>
      </w:tabs>
      <w:suppressAutoHyphens/>
      <w:jc w:val="both"/>
    </w:pPr>
    <w:rPr>
      <w:sz w:val="28"/>
    </w:rPr>
  </w:style>
  <w:style w:type="paragraph" w:customStyle="1" w:styleId="opispole">
    <w:name w:val="opis_pole"/>
    <w:basedOn w:val="a"/>
    <w:rsid w:val="0012176D"/>
    <w:pPr>
      <w:spacing w:before="57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9"/>
    <w:rsid w:val="009C3051"/>
    <w:pPr>
      <w:spacing w:after="120"/>
    </w:pPr>
    <w:rPr>
      <w:rFonts w:ascii="NTHarmonica" w:hAnsi="NTHarmonica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9C3051"/>
    <w:rPr>
      <w:rFonts w:ascii="NTHarmonica" w:hAnsi="NTHarmonica"/>
      <w:sz w:val="24"/>
      <w:lang w:eastAsia="en-US" w:bidi="ar-SA"/>
    </w:rPr>
  </w:style>
  <w:style w:type="paragraph" w:styleId="20">
    <w:name w:val="Body Text 2"/>
    <w:basedOn w:val="a"/>
    <w:link w:val="21"/>
    <w:rsid w:val="009C3051"/>
    <w:pPr>
      <w:spacing w:line="360" w:lineRule="auto"/>
      <w:jc w:val="both"/>
    </w:pPr>
    <w:rPr>
      <w:kern w:val="28"/>
      <w:sz w:val="28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9C3051"/>
    <w:rPr>
      <w:kern w:val="28"/>
      <w:sz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903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76"/>
    <w:rPr>
      <w:rFonts w:ascii="Tahoma" w:hAnsi="Tahoma" w:cs="Tahoma"/>
      <w:sz w:val="16"/>
      <w:szCs w:val="16"/>
      <w:lang w:bidi="ar-SA"/>
    </w:rPr>
  </w:style>
  <w:style w:type="character" w:styleId="ac">
    <w:name w:val="annotation reference"/>
    <w:basedOn w:val="a0"/>
    <w:uiPriority w:val="99"/>
    <w:semiHidden/>
    <w:unhideWhenUsed/>
    <w:rsid w:val="00DF3B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3B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3BBC"/>
    <w:rPr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3B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3BBC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370745"/>
    <w:rPr>
      <w:sz w:val="24"/>
      <w:szCs w:val="24"/>
      <w:lang w:bidi="ar-SA"/>
    </w:rPr>
  </w:style>
  <w:style w:type="character" w:styleId="af1">
    <w:name w:val="Hyperlink"/>
    <w:basedOn w:val="a0"/>
    <w:rsid w:val="00E20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va-r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cherkasov</cp:lastModifiedBy>
  <cp:revision>2</cp:revision>
  <cp:lastPrinted>2017-02-06T12:27:00Z</cp:lastPrinted>
  <dcterms:created xsi:type="dcterms:W3CDTF">2020-02-21T10:58:00Z</dcterms:created>
  <dcterms:modified xsi:type="dcterms:W3CDTF">2020-02-21T10:58:00Z</dcterms:modified>
</cp:coreProperties>
</file>